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1" w:rightFromText="141" w:vertAnchor="page" w:horzAnchor="margin" w:tblpXSpec="right" w:tblpY="2643"/>
        <w:tblW w:w="0" w:type="auto"/>
        <w:tblLayout w:type="fixed"/>
        <w:tblCellMar>
          <w:left w:w="0" w:type="dxa"/>
          <w:right w:w="0" w:type="dxa"/>
        </w:tblCellMar>
        <w:tblLook w:val="0000" w:firstRow="0" w:lastRow="0" w:firstColumn="0" w:lastColumn="0" w:noHBand="0" w:noVBand="0"/>
      </w:tblPr>
      <w:tblGrid>
        <w:gridCol w:w="1560"/>
        <w:gridCol w:w="2189"/>
      </w:tblGrid>
      <w:tr w:rsidR="00E160B1" w:rsidRPr="005F19D9" w:rsidTr="00F94CD7">
        <w:trPr>
          <w:trHeight w:hRule="exact" w:val="340"/>
        </w:trPr>
        <w:tc>
          <w:tcPr>
            <w:tcW w:w="3749" w:type="dxa"/>
            <w:gridSpan w:val="2"/>
            <w:shd w:val="clear" w:color="auto" w:fill="auto"/>
          </w:tcPr>
          <w:p w:rsidR="00E160B1" w:rsidRPr="005F19D9" w:rsidRDefault="00E160B1" w:rsidP="005F19D9">
            <w:pPr>
              <w:pStyle w:val="PROnaslovnica"/>
              <w:snapToGrid w:val="0"/>
              <w:jc w:val="left"/>
              <w:rPr>
                <w:rFonts w:ascii="Arial Narrow" w:hAnsi="Arial Narrow"/>
                <w:sz w:val="28"/>
                <w:szCs w:val="28"/>
              </w:rPr>
            </w:pPr>
            <w:bookmarkStart w:id="0" w:name="_GoBack"/>
            <w:bookmarkEnd w:id="0"/>
            <w:r w:rsidRPr="005F19D9">
              <w:rPr>
                <w:rFonts w:ascii="Arial Narrow" w:hAnsi="Arial Narrow"/>
                <w:b w:val="0"/>
                <w:bCs w:val="0"/>
                <w:i w:val="0"/>
                <w:iCs w:val="0"/>
                <w:sz w:val="28"/>
                <w:szCs w:val="28"/>
              </w:rPr>
              <w:t>investitor:</w:t>
            </w:r>
          </w:p>
        </w:tc>
      </w:tr>
      <w:tr w:rsidR="00E160B1" w:rsidRPr="005F19D9" w:rsidTr="00F94CD7">
        <w:trPr>
          <w:trHeight w:hRule="exact" w:val="2339"/>
        </w:trPr>
        <w:tc>
          <w:tcPr>
            <w:tcW w:w="3749" w:type="dxa"/>
            <w:gridSpan w:val="2"/>
            <w:shd w:val="clear" w:color="auto" w:fill="auto"/>
          </w:tcPr>
          <w:p w:rsidR="00A93AAE" w:rsidRPr="005F19D9" w:rsidRDefault="00A93AAE" w:rsidP="005F19D9">
            <w:pPr>
              <w:pStyle w:val="PROnaslovnica"/>
              <w:jc w:val="left"/>
              <w:rPr>
                <w:rFonts w:ascii="Arial Narrow" w:hAnsi="Arial Narrow"/>
                <w:i w:val="0"/>
                <w:iCs w:val="0"/>
                <w:sz w:val="28"/>
                <w:szCs w:val="28"/>
              </w:rPr>
            </w:pPr>
            <w:r w:rsidRPr="005F19D9">
              <w:rPr>
                <w:rFonts w:ascii="Arial Narrow" w:hAnsi="Arial Narrow"/>
                <w:i w:val="0"/>
                <w:iCs w:val="0"/>
                <w:sz w:val="28"/>
                <w:szCs w:val="28"/>
              </w:rPr>
              <w:t>RAM HOLDING d.o.o.</w:t>
            </w:r>
          </w:p>
          <w:p w:rsidR="00A93AAE" w:rsidRPr="005F19D9" w:rsidRDefault="00A93AAE" w:rsidP="005F19D9">
            <w:pPr>
              <w:pStyle w:val="PROnaslovnica"/>
              <w:jc w:val="left"/>
              <w:rPr>
                <w:rFonts w:ascii="Arial Narrow" w:hAnsi="Arial Narrow"/>
                <w:i w:val="0"/>
                <w:iCs w:val="0"/>
                <w:sz w:val="28"/>
                <w:szCs w:val="28"/>
              </w:rPr>
            </w:pPr>
            <w:r w:rsidRPr="005F19D9">
              <w:rPr>
                <w:rFonts w:ascii="Arial Narrow" w:hAnsi="Arial Narrow"/>
                <w:i w:val="0"/>
                <w:iCs w:val="0"/>
                <w:sz w:val="28"/>
                <w:szCs w:val="28"/>
              </w:rPr>
              <w:t>Bratislavska cesta 7</w:t>
            </w:r>
          </w:p>
          <w:p w:rsidR="00E10424" w:rsidRPr="005F19D9" w:rsidRDefault="00A93AAE" w:rsidP="005F19D9">
            <w:pPr>
              <w:pStyle w:val="PROnaslovnica"/>
              <w:snapToGrid w:val="0"/>
              <w:jc w:val="left"/>
              <w:rPr>
                <w:rFonts w:ascii="Arial Narrow" w:hAnsi="Arial Narrow"/>
                <w:i w:val="0"/>
                <w:iCs w:val="0"/>
              </w:rPr>
            </w:pPr>
            <w:r w:rsidRPr="005F19D9">
              <w:rPr>
                <w:rFonts w:ascii="Arial Narrow" w:hAnsi="Arial Narrow"/>
                <w:i w:val="0"/>
                <w:iCs w:val="0"/>
                <w:sz w:val="28"/>
                <w:szCs w:val="28"/>
              </w:rPr>
              <w:t xml:space="preserve">1000 Ljubljana </w:t>
            </w:r>
          </w:p>
          <w:p w:rsidR="00E10424" w:rsidRPr="005F19D9" w:rsidRDefault="00E10424" w:rsidP="005F19D9">
            <w:pPr>
              <w:pStyle w:val="PROnaslovnica"/>
              <w:snapToGrid w:val="0"/>
              <w:jc w:val="left"/>
              <w:rPr>
                <w:rFonts w:ascii="Arial Narrow" w:hAnsi="Arial Narrow"/>
                <w:i w:val="0"/>
                <w:iCs w:val="0"/>
              </w:rPr>
            </w:pPr>
          </w:p>
          <w:p w:rsidR="00E10424" w:rsidRPr="005F19D9" w:rsidRDefault="00E10424" w:rsidP="005F19D9">
            <w:pPr>
              <w:pStyle w:val="PROnaslovnica"/>
              <w:snapToGrid w:val="0"/>
              <w:jc w:val="left"/>
              <w:rPr>
                <w:rFonts w:ascii="Arial Narrow" w:hAnsi="Arial Narrow"/>
              </w:rPr>
            </w:pPr>
          </w:p>
        </w:tc>
      </w:tr>
      <w:tr w:rsidR="00E160B1" w:rsidRPr="005F19D9" w:rsidTr="00F94CD7">
        <w:trPr>
          <w:trHeight w:hRule="exact" w:val="340"/>
        </w:trPr>
        <w:tc>
          <w:tcPr>
            <w:tcW w:w="3749" w:type="dxa"/>
            <w:gridSpan w:val="2"/>
            <w:shd w:val="clear" w:color="auto" w:fill="auto"/>
          </w:tcPr>
          <w:p w:rsidR="00E160B1" w:rsidRPr="005F19D9" w:rsidRDefault="001E7278" w:rsidP="005F19D9">
            <w:pPr>
              <w:pStyle w:val="PROnaslovnica"/>
              <w:snapToGrid w:val="0"/>
              <w:jc w:val="left"/>
              <w:rPr>
                <w:rFonts w:ascii="Arial Narrow" w:hAnsi="Arial Narrow"/>
                <w:sz w:val="28"/>
                <w:szCs w:val="28"/>
              </w:rPr>
            </w:pPr>
            <w:r w:rsidRPr="005F19D9">
              <w:rPr>
                <w:rFonts w:ascii="Arial Narrow" w:hAnsi="Arial Narrow"/>
                <w:b w:val="0"/>
                <w:bCs w:val="0"/>
                <w:i w:val="0"/>
                <w:iCs w:val="0"/>
                <w:sz w:val="28"/>
                <w:szCs w:val="28"/>
              </w:rPr>
              <w:t>naziv gradnje</w:t>
            </w:r>
            <w:r w:rsidR="00E160B1" w:rsidRPr="005F19D9">
              <w:rPr>
                <w:rFonts w:ascii="Arial Narrow" w:hAnsi="Arial Narrow"/>
                <w:b w:val="0"/>
                <w:bCs w:val="0"/>
                <w:i w:val="0"/>
                <w:iCs w:val="0"/>
                <w:sz w:val="28"/>
                <w:szCs w:val="28"/>
              </w:rPr>
              <w:t>:</w:t>
            </w:r>
          </w:p>
        </w:tc>
      </w:tr>
      <w:tr w:rsidR="00E160B1" w:rsidRPr="005F19D9" w:rsidTr="00F94CD7">
        <w:trPr>
          <w:trHeight w:val="1361"/>
        </w:trPr>
        <w:tc>
          <w:tcPr>
            <w:tcW w:w="3749" w:type="dxa"/>
            <w:gridSpan w:val="2"/>
            <w:shd w:val="clear" w:color="auto" w:fill="auto"/>
          </w:tcPr>
          <w:p w:rsidR="00E160B1" w:rsidRPr="005F19D9" w:rsidRDefault="00A93AAE" w:rsidP="005F19D9">
            <w:pPr>
              <w:pStyle w:val="PROnaslovnica"/>
              <w:snapToGrid w:val="0"/>
              <w:jc w:val="left"/>
              <w:rPr>
                <w:rFonts w:ascii="Arial Narrow" w:hAnsi="Arial Narrow"/>
                <w:i w:val="0"/>
              </w:rPr>
            </w:pPr>
            <w:r w:rsidRPr="005F19D9">
              <w:rPr>
                <w:rFonts w:ascii="Arial Narrow" w:hAnsi="Arial Narrow"/>
                <w:i w:val="0"/>
                <w:sz w:val="28"/>
                <w:szCs w:val="28"/>
              </w:rPr>
              <w:t>Skladiščni objekt</w:t>
            </w:r>
          </w:p>
        </w:tc>
      </w:tr>
      <w:tr w:rsidR="00E160B1" w:rsidRPr="005F19D9" w:rsidTr="00F94CD7">
        <w:trPr>
          <w:trHeight w:hRule="exact" w:val="340"/>
        </w:trPr>
        <w:tc>
          <w:tcPr>
            <w:tcW w:w="3749" w:type="dxa"/>
            <w:gridSpan w:val="2"/>
            <w:shd w:val="clear" w:color="auto" w:fill="auto"/>
          </w:tcPr>
          <w:p w:rsidR="00E160B1" w:rsidRPr="005F19D9" w:rsidRDefault="00E160B1" w:rsidP="005F19D9">
            <w:pPr>
              <w:pStyle w:val="PROnaslovnica"/>
              <w:snapToGrid w:val="0"/>
              <w:jc w:val="left"/>
              <w:rPr>
                <w:rFonts w:ascii="Arial Narrow" w:hAnsi="Arial Narrow"/>
                <w:sz w:val="28"/>
                <w:szCs w:val="28"/>
              </w:rPr>
            </w:pPr>
            <w:r w:rsidRPr="005F19D9">
              <w:rPr>
                <w:rFonts w:ascii="Arial Narrow" w:hAnsi="Arial Narrow"/>
                <w:b w:val="0"/>
                <w:bCs w:val="0"/>
                <w:i w:val="0"/>
                <w:iCs w:val="0"/>
                <w:sz w:val="28"/>
                <w:szCs w:val="28"/>
              </w:rPr>
              <w:t>vrsta projektne dokumentacije:</w:t>
            </w:r>
          </w:p>
        </w:tc>
      </w:tr>
      <w:tr w:rsidR="00E160B1" w:rsidRPr="005F19D9" w:rsidTr="00F94CD7">
        <w:trPr>
          <w:trHeight w:val="454"/>
        </w:trPr>
        <w:tc>
          <w:tcPr>
            <w:tcW w:w="3749" w:type="dxa"/>
            <w:gridSpan w:val="2"/>
            <w:shd w:val="clear" w:color="auto" w:fill="auto"/>
          </w:tcPr>
          <w:p w:rsidR="00E160B1" w:rsidRPr="005F19D9" w:rsidRDefault="00A93AAE" w:rsidP="005F19D9">
            <w:pPr>
              <w:pStyle w:val="PROnaslovnica"/>
              <w:snapToGrid w:val="0"/>
              <w:jc w:val="left"/>
              <w:rPr>
                <w:rFonts w:ascii="Arial Narrow" w:hAnsi="Arial Narrow"/>
              </w:rPr>
            </w:pPr>
            <w:r w:rsidRPr="005F19D9">
              <w:rPr>
                <w:rFonts w:ascii="Arial Narrow" w:hAnsi="Arial Narrow"/>
                <w:i w:val="0"/>
                <w:iCs w:val="0"/>
              </w:rPr>
              <w:t>DGD- dokumentacija za pridobitev gradbenega dovoljenja</w:t>
            </w:r>
          </w:p>
        </w:tc>
      </w:tr>
      <w:tr w:rsidR="00E160B1" w:rsidRPr="005F19D9" w:rsidTr="00F94CD7">
        <w:trPr>
          <w:trHeight w:hRule="exact" w:val="680"/>
        </w:trPr>
        <w:tc>
          <w:tcPr>
            <w:tcW w:w="3749" w:type="dxa"/>
            <w:gridSpan w:val="2"/>
            <w:shd w:val="clear" w:color="auto" w:fill="auto"/>
          </w:tcPr>
          <w:p w:rsidR="00E160B1" w:rsidRPr="005F19D9" w:rsidRDefault="00E160B1" w:rsidP="005F19D9">
            <w:pPr>
              <w:pStyle w:val="PROnaslovnica"/>
              <w:snapToGrid w:val="0"/>
              <w:jc w:val="left"/>
              <w:rPr>
                <w:rFonts w:ascii="Arial Narrow" w:hAnsi="Arial Narrow"/>
                <w:b w:val="0"/>
                <w:bCs w:val="0"/>
                <w:i w:val="0"/>
                <w:iCs w:val="0"/>
                <w:lang w:val="de-DE"/>
              </w:rPr>
            </w:pPr>
          </w:p>
        </w:tc>
      </w:tr>
      <w:tr w:rsidR="00E160B1" w:rsidRPr="005F19D9" w:rsidTr="00F94CD7">
        <w:trPr>
          <w:trHeight w:hRule="exact" w:val="340"/>
        </w:trPr>
        <w:tc>
          <w:tcPr>
            <w:tcW w:w="3749" w:type="dxa"/>
            <w:gridSpan w:val="2"/>
            <w:shd w:val="clear" w:color="auto" w:fill="auto"/>
          </w:tcPr>
          <w:p w:rsidR="00E160B1" w:rsidRPr="005F19D9" w:rsidRDefault="00E160B1" w:rsidP="005F19D9">
            <w:pPr>
              <w:pStyle w:val="PROnaslovnica"/>
              <w:snapToGrid w:val="0"/>
              <w:jc w:val="left"/>
              <w:rPr>
                <w:rFonts w:ascii="Arial Narrow" w:hAnsi="Arial Narrow"/>
              </w:rPr>
            </w:pPr>
          </w:p>
        </w:tc>
      </w:tr>
      <w:tr w:rsidR="00E160B1" w:rsidRPr="005F19D9" w:rsidTr="00F94CD7">
        <w:trPr>
          <w:trHeight w:hRule="exact" w:val="1361"/>
        </w:trPr>
        <w:tc>
          <w:tcPr>
            <w:tcW w:w="3749" w:type="dxa"/>
            <w:gridSpan w:val="2"/>
            <w:shd w:val="clear" w:color="auto" w:fill="auto"/>
          </w:tcPr>
          <w:p w:rsidR="00E160B1" w:rsidRPr="005F19D9" w:rsidRDefault="00E160B1" w:rsidP="005F19D9">
            <w:pPr>
              <w:pStyle w:val="PROnaslovnica"/>
              <w:snapToGrid w:val="0"/>
              <w:jc w:val="left"/>
              <w:rPr>
                <w:rFonts w:ascii="Arial Narrow" w:hAnsi="Arial Narrow"/>
              </w:rPr>
            </w:pPr>
          </w:p>
        </w:tc>
      </w:tr>
      <w:tr w:rsidR="00E160B1" w:rsidRPr="005F19D9" w:rsidTr="00F94CD7">
        <w:trPr>
          <w:trHeight w:hRule="exact" w:val="454"/>
        </w:trPr>
        <w:tc>
          <w:tcPr>
            <w:tcW w:w="1560" w:type="dxa"/>
            <w:shd w:val="clear" w:color="auto" w:fill="auto"/>
          </w:tcPr>
          <w:p w:rsidR="00E160B1" w:rsidRPr="005F19D9" w:rsidRDefault="00E160B1" w:rsidP="005F19D9">
            <w:pPr>
              <w:pStyle w:val="PROnaslovnica"/>
              <w:snapToGrid w:val="0"/>
              <w:jc w:val="left"/>
              <w:rPr>
                <w:rFonts w:ascii="Arial Narrow" w:hAnsi="Arial Narrow"/>
                <w:b w:val="0"/>
                <w:bCs w:val="0"/>
                <w:i w:val="0"/>
                <w:iCs w:val="0"/>
              </w:rPr>
            </w:pPr>
          </w:p>
        </w:tc>
        <w:tc>
          <w:tcPr>
            <w:tcW w:w="2189" w:type="dxa"/>
            <w:shd w:val="clear" w:color="auto" w:fill="auto"/>
          </w:tcPr>
          <w:p w:rsidR="00E160B1" w:rsidRPr="005F19D9" w:rsidRDefault="00E160B1" w:rsidP="005F19D9">
            <w:pPr>
              <w:pStyle w:val="PROnaslovnica"/>
              <w:snapToGrid w:val="0"/>
              <w:jc w:val="left"/>
              <w:rPr>
                <w:rFonts w:ascii="Arial Narrow" w:hAnsi="Arial Narrow"/>
                <w:b w:val="0"/>
                <w:bCs w:val="0"/>
                <w:i w:val="0"/>
                <w:iCs w:val="0"/>
              </w:rPr>
            </w:pPr>
          </w:p>
        </w:tc>
      </w:tr>
      <w:tr w:rsidR="00E160B1" w:rsidRPr="005F19D9" w:rsidTr="00F94CD7">
        <w:trPr>
          <w:trHeight w:hRule="exact" w:val="454"/>
        </w:trPr>
        <w:tc>
          <w:tcPr>
            <w:tcW w:w="1560" w:type="dxa"/>
            <w:shd w:val="clear" w:color="auto" w:fill="auto"/>
          </w:tcPr>
          <w:p w:rsidR="00E160B1" w:rsidRPr="005F19D9" w:rsidRDefault="00E160B1" w:rsidP="005F19D9">
            <w:pPr>
              <w:pStyle w:val="PROnaslovnica"/>
              <w:snapToGrid w:val="0"/>
              <w:jc w:val="left"/>
              <w:rPr>
                <w:rFonts w:ascii="Arial Narrow" w:hAnsi="Arial Narrow"/>
                <w:b w:val="0"/>
                <w:bCs w:val="0"/>
                <w:i w:val="0"/>
                <w:iCs w:val="0"/>
              </w:rPr>
            </w:pPr>
          </w:p>
        </w:tc>
        <w:tc>
          <w:tcPr>
            <w:tcW w:w="2189" w:type="dxa"/>
            <w:shd w:val="clear" w:color="auto" w:fill="auto"/>
          </w:tcPr>
          <w:p w:rsidR="00E160B1" w:rsidRPr="005F19D9" w:rsidRDefault="00E160B1" w:rsidP="005F19D9">
            <w:pPr>
              <w:pStyle w:val="PROnaslovnica"/>
              <w:snapToGrid w:val="0"/>
              <w:jc w:val="left"/>
              <w:rPr>
                <w:rFonts w:ascii="Arial Narrow" w:hAnsi="Arial Narrow"/>
                <w:b w:val="0"/>
                <w:bCs w:val="0"/>
                <w:i w:val="0"/>
                <w:iCs w:val="0"/>
                <w:lang w:val="de-DE"/>
              </w:rPr>
            </w:pPr>
          </w:p>
        </w:tc>
      </w:tr>
      <w:tr w:rsidR="00E160B1" w:rsidRPr="005F19D9" w:rsidTr="00F94CD7">
        <w:trPr>
          <w:trHeight w:hRule="exact" w:val="454"/>
        </w:trPr>
        <w:tc>
          <w:tcPr>
            <w:tcW w:w="1560" w:type="dxa"/>
            <w:shd w:val="clear" w:color="auto" w:fill="auto"/>
          </w:tcPr>
          <w:p w:rsidR="00E160B1" w:rsidRPr="005F19D9" w:rsidRDefault="00E160B1" w:rsidP="005F19D9">
            <w:pPr>
              <w:pStyle w:val="PROnaslovnica"/>
              <w:snapToGrid w:val="0"/>
              <w:jc w:val="left"/>
              <w:rPr>
                <w:rFonts w:ascii="Arial Narrow" w:hAnsi="Arial Narrow"/>
                <w:b w:val="0"/>
                <w:sz w:val="28"/>
                <w:szCs w:val="28"/>
              </w:rPr>
            </w:pPr>
            <w:r w:rsidRPr="005F19D9">
              <w:rPr>
                <w:rFonts w:ascii="Arial Narrow" w:hAnsi="Arial Narrow"/>
                <w:b w:val="0"/>
                <w:bCs w:val="0"/>
                <w:i w:val="0"/>
                <w:iCs w:val="0"/>
                <w:sz w:val="28"/>
                <w:szCs w:val="28"/>
              </w:rPr>
              <w:t>št. projekta:</w:t>
            </w:r>
          </w:p>
          <w:p w:rsidR="00E160B1" w:rsidRPr="005F19D9" w:rsidRDefault="00E160B1" w:rsidP="005F19D9">
            <w:pPr>
              <w:pStyle w:val="PROnaslovnica"/>
              <w:snapToGrid w:val="0"/>
              <w:jc w:val="left"/>
              <w:rPr>
                <w:rFonts w:ascii="Arial Narrow" w:hAnsi="Arial Narrow"/>
                <w:b w:val="0"/>
                <w:bCs w:val="0"/>
                <w:i w:val="0"/>
                <w:iCs w:val="0"/>
                <w:sz w:val="28"/>
                <w:szCs w:val="28"/>
                <w:lang w:val="de-DE"/>
              </w:rPr>
            </w:pPr>
          </w:p>
        </w:tc>
        <w:tc>
          <w:tcPr>
            <w:tcW w:w="2189" w:type="dxa"/>
            <w:shd w:val="clear" w:color="auto" w:fill="auto"/>
          </w:tcPr>
          <w:p w:rsidR="00E160B1" w:rsidRPr="005F19D9" w:rsidRDefault="00A93AAE" w:rsidP="005F19D9">
            <w:pPr>
              <w:pStyle w:val="PROnaslovnica"/>
              <w:snapToGrid w:val="0"/>
              <w:jc w:val="left"/>
              <w:rPr>
                <w:rFonts w:ascii="Arial Narrow" w:hAnsi="Arial Narrow"/>
                <w:sz w:val="28"/>
                <w:szCs w:val="28"/>
              </w:rPr>
            </w:pPr>
            <w:r w:rsidRPr="005F19D9">
              <w:rPr>
                <w:rFonts w:ascii="Arial Narrow" w:hAnsi="Arial Narrow"/>
                <w:i w:val="0"/>
                <w:iCs w:val="0"/>
                <w:sz w:val="28"/>
                <w:szCs w:val="28"/>
              </w:rPr>
              <w:t>14758</w:t>
            </w:r>
          </w:p>
        </w:tc>
      </w:tr>
      <w:tr w:rsidR="00E160B1" w:rsidRPr="005F19D9" w:rsidTr="00F94CD7">
        <w:tc>
          <w:tcPr>
            <w:tcW w:w="1560" w:type="dxa"/>
            <w:shd w:val="clear" w:color="auto" w:fill="auto"/>
          </w:tcPr>
          <w:p w:rsidR="00E160B1" w:rsidRPr="005F19D9" w:rsidRDefault="00E160B1" w:rsidP="005F19D9">
            <w:pPr>
              <w:pStyle w:val="PROnaslovnica"/>
              <w:snapToGrid w:val="0"/>
              <w:jc w:val="left"/>
              <w:rPr>
                <w:rFonts w:ascii="Arial Narrow" w:hAnsi="Arial Narrow"/>
                <w:b w:val="0"/>
                <w:sz w:val="28"/>
                <w:szCs w:val="28"/>
              </w:rPr>
            </w:pPr>
            <w:r w:rsidRPr="005F19D9">
              <w:rPr>
                <w:rFonts w:ascii="Arial Narrow" w:hAnsi="Arial Narrow"/>
                <w:b w:val="0"/>
                <w:bCs w:val="0"/>
                <w:i w:val="0"/>
                <w:iCs w:val="0"/>
                <w:sz w:val="28"/>
                <w:szCs w:val="28"/>
              </w:rPr>
              <w:t xml:space="preserve">datum: </w:t>
            </w:r>
          </w:p>
        </w:tc>
        <w:tc>
          <w:tcPr>
            <w:tcW w:w="2189" w:type="dxa"/>
            <w:shd w:val="clear" w:color="auto" w:fill="auto"/>
          </w:tcPr>
          <w:p w:rsidR="00E40CD8" w:rsidRPr="005F19D9" w:rsidRDefault="00F55D51" w:rsidP="005F19D9">
            <w:pPr>
              <w:pStyle w:val="PROnaslovnica"/>
              <w:snapToGrid w:val="0"/>
              <w:jc w:val="left"/>
              <w:rPr>
                <w:rFonts w:ascii="Arial Narrow" w:hAnsi="Arial Narrow"/>
                <w:sz w:val="28"/>
                <w:szCs w:val="28"/>
              </w:rPr>
            </w:pPr>
            <w:r w:rsidRPr="005F19D9">
              <w:rPr>
                <w:rFonts w:ascii="Arial Narrow" w:hAnsi="Arial Narrow"/>
                <w:i w:val="0"/>
                <w:iCs w:val="0"/>
                <w:sz w:val="28"/>
                <w:szCs w:val="28"/>
              </w:rPr>
              <w:t>junij</w:t>
            </w:r>
            <w:r w:rsidR="00A93AAE" w:rsidRPr="005F19D9">
              <w:rPr>
                <w:rFonts w:ascii="Arial Narrow" w:hAnsi="Arial Narrow"/>
                <w:i w:val="0"/>
                <w:iCs w:val="0"/>
                <w:sz w:val="28"/>
                <w:szCs w:val="28"/>
              </w:rPr>
              <w:t xml:space="preserve"> 2019</w:t>
            </w:r>
          </w:p>
          <w:p w:rsidR="00E160B1" w:rsidRPr="005F19D9" w:rsidRDefault="00E160B1" w:rsidP="005F19D9">
            <w:pPr>
              <w:pStyle w:val="PROnaslovnica"/>
              <w:snapToGrid w:val="0"/>
              <w:jc w:val="left"/>
              <w:rPr>
                <w:rFonts w:ascii="Arial Narrow" w:hAnsi="Arial Narrow"/>
                <w:sz w:val="28"/>
                <w:szCs w:val="28"/>
              </w:rPr>
            </w:pPr>
          </w:p>
        </w:tc>
      </w:tr>
    </w:tbl>
    <w:p w:rsidR="00E160B1" w:rsidRPr="005F19D9" w:rsidRDefault="00E160B1" w:rsidP="005F19D9">
      <w:pPr>
        <w:tabs>
          <w:tab w:val="left" w:pos="7926"/>
        </w:tabs>
        <w:rPr>
          <w:rFonts w:ascii="Arial Narrow" w:hAnsi="Arial Narrow"/>
          <w:sz w:val="16"/>
          <w:szCs w:val="16"/>
        </w:rPr>
      </w:pPr>
    </w:p>
    <w:p w:rsidR="00F94CD7" w:rsidRPr="005F19D9" w:rsidRDefault="00F94CD7" w:rsidP="005F19D9">
      <w:pPr>
        <w:rPr>
          <w:rFonts w:ascii="Arial Narrow" w:hAnsi="Arial Narrow"/>
          <w:b/>
          <w:bCs/>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jc w:val="right"/>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F94CD7" w:rsidRPr="005F19D9" w:rsidRDefault="00F94CD7" w:rsidP="005F19D9">
      <w:pPr>
        <w:rPr>
          <w:rFonts w:ascii="Arial Narrow" w:hAnsi="Arial Narrow"/>
          <w:sz w:val="22"/>
          <w:szCs w:val="22"/>
        </w:rPr>
      </w:pPr>
    </w:p>
    <w:p w:rsidR="00A213C2" w:rsidRPr="005F19D9" w:rsidRDefault="00A213C2" w:rsidP="005F19D9">
      <w:pPr>
        <w:rPr>
          <w:rFonts w:ascii="Arial Narrow" w:hAnsi="Arial Narrow"/>
          <w:sz w:val="22"/>
          <w:szCs w:val="22"/>
        </w:rPr>
        <w:sectPr w:rsidR="00A213C2" w:rsidRPr="005F19D9" w:rsidSect="00A213C2">
          <w:headerReference w:type="default" r:id="rId8"/>
          <w:footerReference w:type="default" r:id="rId9"/>
          <w:footerReference w:type="first" r:id="rId10"/>
          <w:type w:val="continuous"/>
          <w:pgSz w:w="11906" w:h="16838"/>
          <w:pgMar w:top="1418" w:right="1418" w:bottom="1418" w:left="1701" w:header="851" w:footer="851" w:gutter="0"/>
          <w:cols w:space="708"/>
          <w:titlePg/>
          <w:docGrid w:linePitch="360"/>
        </w:sectPr>
      </w:pPr>
    </w:p>
    <w:p w:rsidR="00F94CD7" w:rsidRPr="005F19D9" w:rsidRDefault="00F94CD7" w:rsidP="005F19D9">
      <w:pPr>
        <w:pBdr>
          <w:top w:val="single" w:sz="4" w:space="1" w:color="auto"/>
          <w:bottom w:val="single" w:sz="4" w:space="1" w:color="auto"/>
        </w:pBdr>
        <w:jc w:val="center"/>
        <w:rPr>
          <w:rFonts w:ascii="Arial Narrow" w:hAnsi="Arial Narrow"/>
          <w:b/>
          <w:sz w:val="32"/>
          <w:szCs w:val="32"/>
        </w:rPr>
      </w:pPr>
      <w:r w:rsidRPr="005F19D9">
        <w:rPr>
          <w:rFonts w:ascii="Arial Narrow" w:hAnsi="Arial Narrow"/>
          <w:b/>
          <w:sz w:val="32"/>
          <w:szCs w:val="32"/>
        </w:rPr>
        <w:lastRenderedPageBreak/>
        <w:t>KAZALO VSEBINE</w:t>
      </w:r>
    </w:p>
    <w:p w:rsidR="00F94CD7" w:rsidRPr="005F19D9" w:rsidRDefault="00F94CD7" w:rsidP="005F19D9">
      <w:pPr>
        <w:rPr>
          <w:rFonts w:ascii="Arial Narrow" w:hAnsi="Arial Narrow"/>
          <w:b/>
          <w:sz w:val="36"/>
          <w:szCs w:val="36"/>
        </w:rPr>
      </w:pPr>
    </w:p>
    <w:p w:rsidR="00F94CD7" w:rsidRPr="005F19D9" w:rsidRDefault="00F94CD7" w:rsidP="005F19D9">
      <w:pPr>
        <w:rPr>
          <w:rFonts w:ascii="Arial Narrow" w:hAnsi="Arial Narrow"/>
          <w:b/>
          <w:sz w:val="36"/>
          <w:szCs w:val="3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787"/>
      </w:tblGrid>
      <w:tr w:rsidR="00F94CD7" w:rsidRPr="005F19D9" w:rsidTr="00726495">
        <w:tc>
          <w:tcPr>
            <w:tcW w:w="8927" w:type="dxa"/>
            <w:shd w:val="clear" w:color="auto" w:fill="auto"/>
          </w:tcPr>
          <w:tbl>
            <w:tblPr>
              <w:tblW w:w="0" w:type="auto"/>
              <w:tblLook w:val="04A0" w:firstRow="1" w:lastRow="0" w:firstColumn="1" w:lastColumn="0" w:noHBand="0" w:noVBand="1"/>
            </w:tblPr>
            <w:tblGrid>
              <w:gridCol w:w="1220"/>
              <w:gridCol w:w="7351"/>
            </w:tblGrid>
            <w:tr w:rsidR="00F94CD7" w:rsidRPr="005F19D9" w:rsidTr="00726495">
              <w:tc>
                <w:tcPr>
                  <w:tcW w:w="1242" w:type="dxa"/>
                  <w:tcBorders>
                    <w:bottom w:val="single" w:sz="4" w:space="0" w:color="auto"/>
                  </w:tcBorders>
                  <w:shd w:val="clear" w:color="auto" w:fill="auto"/>
                </w:tcPr>
                <w:p w:rsidR="00F94CD7" w:rsidRPr="005F19D9" w:rsidRDefault="00F94CD7" w:rsidP="005F19D9">
                  <w:pPr>
                    <w:rPr>
                      <w:rFonts w:ascii="Arial Narrow" w:hAnsi="Arial Narrow"/>
                      <w:b/>
                      <w:sz w:val="36"/>
                      <w:szCs w:val="36"/>
                    </w:rPr>
                  </w:pPr>
                  <w:r w:rsidRPr="005F19D9">
                    <w:rPr>
                      <w:rFonts w:ascii="Arial Narrow" w:hAnsi="Arial Narrow"/>
                    </w:rPr>
                    <w:t>Priloga 1A</w:t>
                  </w:r>
                </w:p>
              </w:tc>
              <w:tc>
                <w:tcPr>
                  <w:tcW w:w="7685" w:type="dxa"/>
                  <w:tcBorders>
                    <w:bottom w:val="single" w:sz="4" w:space="0" w:color="auto"/>
                  </w:tcBorders>
                  <w:shd w:val="clear" w:color="auto" w:fill="auto"/>
                </w:tcPr>
                <w:p w:rsidR="00F94CD7" w:rsidRPr="005F19D9" w:rsidRDefault="00F94CD7" w:rsidP="005F19D9">
                  <w:pPr>
                    <w:spacing w:line="360" w:lineRule="auto"/>
                    <w:rPr>
                      <w:rFonts w:ascii="Arial Narrow" w:hAnsi="Arial Narrow"/>
                      <w:b/>
                      <w:sz w:val="36"/>
                      <w:szCs w:val="36"/>
                    </w:rPr>
                  </w:pPr>
                  <w:r w:rsidRPr="005F19D9">
                    <w:rPr>
                      <w:rFonts w:ascii="Arial Narrow" w:hAnsi="Arial Narrow"/>
                    </w:rPr>
                    <w:t xml:space="preserve">Podatki o udeležencih, gradnji in dokumentaciji </w:t>
                  </w:r>
                </w:p>
              </w:tc>
            </w:tr>
            <w:tr w:rsidR="00F94CD7" w:rsidRPr="005F19D9" w:rsidTr="00726495">
              <w:tc>
                <w:tcPr>
                  <w:tcW w:w="1242" w:type="dxa"/>
                  <w:tcBorders>
                    <w:top w:val="single" w:sz="4" w:space="0" w:color="auto"/>
                  </w:tcBorders>
                  <w:shd w:val="clear" w:color="auto" w:fill="auto"/>
                </w:tcPr>
                <w:p w:rsidR="00F94CD7" w:rsidRPr="005F19D9" w:rsidRDefault="00F94CD7" w:rsidP="005F19D9">
                  <w:pPr>
                    <w:rPr>
                      <w:rFonts w:ascii="Arial Narrow" w:hAnsi="Arial Narrow"/>
                    </w:rPr>
                  </w:pPr>
                  <w:r w:rsidRPr="005F19D9">
                    <w:rPr>
                      <w:rFonts w:ascii="Arial Narrow" w:hAnsi="Arial Narrow"/>
                    </w:rPr>
                    <w:t>Priloga 2A</w:t>
                  </w:r>
                </w:p>
              </w:tc>
              <w:tc>
                <w:tcPr>
                  <w:tcW w:w="7685" w:type="dxa"/>
                  <w:tcBorders>
                    <w:top w:val="single" w:sz="4" w:space="0" w:color="auto"/>
                  </w:tcBorders>
                  <w:shd w:val="clear" w:color="auto" w:fill="auto"/>
                </w:tcPr>
                <w:p w:rsidR="00F94CD7" w:rsidRPr="005F19D9" w:rsidRDefault="006E3DA1" w:rsidP="005F19D9">
                  <w:pPr>
                    <w:spacing w:line="360" w:lineRule="auto"/>
                    <w:rPr>
                      <w:rFonts w:ascii="Arial Narrow" w:hAnsi="Arial Narrow"/>
                    </w:rPr>
                  </w:pPr>
                  <w:r w:rsidRPr="005F19D9">
                    <w:rPr>
                      <w:rFonts w:ascii="Arial Narrow" w:hAnsi="Arial Narrow"/>
                    </w:rPr>
                    <w:t>Izjava projektanta in vodje projekta v DGD</w:t>
                  </w:r>
                </w:p>
              </w:tc>
            </w:tr>
            <w:tr w:rsidR="00F94CD7" w:rsidRPr="005F19D9" w:rsidTr="00726495">
              <w:tc>
                <w:tcPr>
                  <w:tcW w:w="1242" w:type="dxa"/>
                  <w:tcBorders>
                    <w:top w:val="single" w:sz="4" w:space="0" w:color="auto"/>
                  </w:tcBorders>
                  <w:shd w:val="clear" w:color="auto" w:fill="auto"/>
                </w:tcPr>
                <w:p w:rsidR="00F94CD7" w:rsidRPr="005F19D9" w:rsidRDefault="00F94CD7" w:rsidP="005F19D9">
                  <w:pPr>
                    <w:rPr>
                      <w:rFonts w:ascii="Arial Narrow" w:hAnsi="Arial Narrow"/>
                      <w:b/>
                      <w:sz w:val="36"/>
                      <w:szCs w:val="36"/>
                    </w:rPr>
                  </w:pPr>
                  <w:r w:rsidRPr="005F19D9">
                    <w:rPr>
                      <w:rFonts w:ascii="Arial Narrow" w:hAnsi="Arial Narrow"/>
                    </w:rPr>
                    <w:t>Priloga 4</w:t>
                  </w:r>
                </w:p>
              </w:tc>
              <w:tc>
                <w:tcPr>
                  <w:tcW w:w="7685" w:type="dxa"/>
                  <w:tcBorders>
                    <w:top w:val="single" w:sz="4" w:space="0" w:color="auto"/>
                  </w:tcBorders>
                  <w:shd w:val="clear" w:color="auto" w:fill="auto"/>
                </w:tcPr>
                <w:p w:rsidR="00F94CD7" w:rsidRPr="005F19D9" w:rsidRDefault="00F94CD7" w:rsidP="005F19D9">
                  <w:pPr>
                    <w:spacing w:line="360" w:lineRule="auto"/>
                    <w:rPr>
                      <w:rFonts w:ascii="Arial Narrow" w:hAnsi="Arial Narrow"/>
                    </w:rPr>
                  </w:pPr>
                  <w:r w:rsidRPr="005F19D9">
                    <w:rPr>
                      <w:rFonts w:ascii="Arial Narrow" w:hAnsi="Arial Narrow"/>
                    </w:rPr>
                    <w:t>Splošni podatki o gradnji</w:t>
                  </w:r>
                </w:p>
                <w:p w:rsidR="00F94CD7" w:rsidRPr="005F19D9" w:rsidRDefault="00F94CD7" w:rsidP="005F19D9">
                  <w:pPr>
                    <w:spacing w:line="360" w:lineRule="auto"/>
                    <w:rPr>
                      <w:rFonts w:ascii="Arial Narrow" w:hAnsi="Arial Narrow"/>
                      <w:b/>
                      <w:sz w:val="36"/>
                      <w:szCs w:val="36"/>
                    </w:rPr>
                  </w:pPr>
                  <w:r w:rsidRPr="005F19D9">
                    <w:rPr>
                      <w:rFonts w:ascii="Arial Narrow" w:hAnsi="Arial Narrow"/>
                    </w:rPr>
                    <w:t>Tehnično poročilo</w:t>
                  </w:r>
                </w:p>
              </w:tc>
            </w:tr>
            <w:tr w:rsidR="00F94CD7" w:rsidRPr="005F19D9" w:rsidTr="00726495">
              <w:tc>
                <w:tcPr>
                  <w:tcW w:w="1242" w:type="dxa"/>
                  <w:shd w:val="clear" w:color="auto" w:fill="auto"/>
                </w:tcPr>
                <w:p w:rsidR="00F94CD7" w:rsidRPr="005F19D9" w:rsidRDefault="00F94CD7" w:rsidP="005F19D9">
                  <w:pPr>
                    <w:rPr>
                      <w:rFonts w:ascii="Arial Narrow" w:hAnsi="Arial Narrow"/>
                      <w:b/>
                      <w:sz w:val="36"/>
                      <w:szCs w:val="36"/>
                    </w:rPr>
                  </w:pPr>
                </w:p>
              </w:tc>
              <w:tc>
                <w:tcPr>
                  <w:tcW w:w="7685" w:type="dxa"/>
                  <w:shd w:val="clear" w:color="auto" w:fill="auto"/>
                </w:tcPr>
                <w:p w:rsidR="00F94CD7" w:rsidRPr="005F19D9" w:rsidRDefault="00F94CD7" w:rsidP="005F19D9">
                  <w:pPr>
                    <w:spacing w:line="360" w:lineRule="auto"/>
                    <w:rPr>
                      <w:rFonts w:ascii="Arial Narrow" w:hAnsi="Arial Narrow"/>
                    </w:rPr>
                  </w:pPr>
                  <w:r w:rsidRPr="005F19D9">
                    <w:rPr>
                      <w:rFonts w:ascii="Arial Narrow" w:hAnsi="Arial Narrow"/>
                    </w:rPr>
                    <w:t>Grafični prikazi</w:t>
                  </w:r>
                  <w:r w:rsidR="00E74FD0" w:rsidRPr="005F19D9">
                    <w:rPr>
                      <w:rFonts w:ascii="Arial Narrow" w:hAnsi="Arial Narrow"/>
                    </w:rPr>
                    <w:t xml:space="preserve"> (lokacijski in tehnični prikazi)</w:t>
                  </w:r>
                </w:p>
              </w:tc>
            </w:tr>
          </w:tbl>
          <w:p w:rsidR="00F94CD7" w:rsidRPr="005F19D9" w:rsidRDefault="00F94CD7" w:rsidP="005F19D9">
            <w:pPr>
              <w:rPr>
                <w:rFonts w:ascii="Arial Narrow" w:hAnsi="Arial Narrow"/>
              </w:rPr>
            </w:pPr>
          </w:p>
        </w:tc>
      </w:tr>
    </w:tbl>
    <w:p w:rsidR="00F94CD7" w:rsidRPr="005F19D9" w:rsidRDefault="00F94CD7" w:rsidP="005F19D9">
      <w:pPr>
        <w:rPr>
          <w:rFonts w:ascii="Arial Narrow" w:hAnsi="Arial Narrow"/>
          <w:b/>
          <w:bCs/>
          <w:sz w:val="22"/>
          <w:szCs w:val="22"/>
        </w:rPr>
      </w:pPr>
    </w:p>
    <w:p w:rsidR="00A92F5A" w:rsidRPr="005F19D9" w:rsidRDefault="00F94CD7" w:rsidP="005F19D9">
      <w:pPr>
        <w:pBdr>
          <w:top w:val="single" w:sz="4" w:space="1" w:color="auto"/>
          <w:bottom w:val="single" w:sz="4" w:space="1" w:color="auto"/>
        </w:pBdr>
        <w:jc w:val="center"/>
        <w:rPr>
          <w:rFonts w:ascii="Arial Narrow" w:hAnsi="Arial Narrow"/>
          <w:b/>
          <w:sz w:val="32"/>
          <w:szCs w:val="32"/>
        </w:rPr>
      </w:pPr>
      <w:r w:rsidRPr="005F19D9">
        <w:rPr>
          <w:rFonts w:ascii="Arial Narrow" w:hAnsi="Arial Narrow"/>
          <w:b/>
          <w:bCs/>
          <w:sz w:val="22"/>
          <w:szCs w:val="22"/>
        </w:rPr>
        <w:br w:type="page"/>
      </w:r>
      <w:r w:rsidR="00A92F5A" w:rsidRPr="005F19D9">
        <w:rPr>
          <w:rFonts w:ascii="Arial Narrow" w:hAnsi="Arial Narrow"/>
          <w:b/>
          <w:sz w:val="32"/>
          <w:szCs w:val="32"/>
        </w:rPr>
        <w:lastRenderedPageBreak/>
        <w:t>TEHNIČNO POROČILO</w:t>
      </w:r>
    </w:p>
    <w:p w:rsidR="00A92F5A" w:rsidRPr="005F19D9" w:rsidRDefault="00A92F5A" w:rsidP="005F19D9">
      <w:pPr>
        <w:pStyle w:val="Komentar-besedilo"/>
        <w:rPr>
          <w:rFonts w:ascii="Arial Narrow" w:hAnsi="Arial Narrow"/>
          <w:b/>
          <w:bCs/>
          <w:sz w:val="22"/>
          <w:szCs w:val="22"/>
        </w:rPr>
      </w:pPr>
    </w:p>
    <w:sdt>
      <w:sdtPr>
        <w:rPr>
          <w:rFonts w:ascii="Arial Narrow" w:eastAsia="Times New Roman" w:hAnsi="Arial Narrow" w:cs="Times New Roman"/>
          <w:color w:val="auto"/>
          <w:sz w:val="24"/>
          <w:szCs w:val="24"/>
          <w:lang w:eastAsia="zh-CN"/>
        </w:rPr>
        <w:id w:val="-787275380"/>
        <w:docPartObj>
          <w:docPartGallery w:val="Table of Contents"/>
          <w:docPartUnique/>
        </w:docPartObj>
      </w:sdtPr>
      <w:sdtEndPr>
        <w:rPr>
          <w:b/>
          <w:bCs/>
        </w:rPr>
      </w:sdtEndPr>
      <w:sdtContent>
        <w:p w:rsidR="00821068" w:rsidRPr="005F19D9" w:rsidRDefault="00821068" w:rsidP="005F19D9">
          <w:pPr>
            <w:pStyle w:val="NaslovTOC"/>
            <w:rPr>
              <w:rFonts w:ascii="Arial Narrow" w:hAnsi="Arial Narrow" w:cs="Arial"/>
              <w:color w:val="auto"/>
            </w:rPr>
          </w:pPr>
          <w:r w:rsidRPr="005F19D9">
            <w:rPr>
              <w:rFonts w:ascii="Arial Narrow" w:hAnsi="Arial Narrow" w:cs="Arial"/>
              <w:color w:val="auto"/>
            </w:rPr>
            <w:t>KAZALO VSEBINE:</w:t>
          </w:r>
        </w:p>
        <w:p w:rsidR="00DD16C4" w:rsidRPr="005F19D9" w:rsidRDefault="00821068" w:rsidP="005F19D9">
          <w:pPr>
            <w:pStyle w:val="Kazalovsebine1"/>
            <w:tabs>
              <w:tab w:val="left" w:pos="720"/>
              <w:tab w:val="right" w:leader="dot" w:pos="8777"/>
            </w:tabs>
            <w:rPr>
              <w:rFonts w:asciiTheme="minorHAnsi" w:eastAsiaTheme="minorEastAsia" w:hAnsiTheme="minorHAnsi" w:cstheme="minorBidi"/>
              <w:b w:val="0"/>
              <w:bCs w:val="0"/>
              <w:noProof/>
              <w:sz w:val="22"/>
              <w:szCs w:val="22"/>
              <w:lang w:eastAsia="sl-SI"/>
            </w:rPr>
          </w:pPr>
          <w:r w:rsidRPr="005F19D9">
            <w:rPr>
              <w:rFonts w:ascii="Arial Narrow" w:hAnsi="Arial Narrow"/>
            </w:rPr>
            <w:fldChar w:fldCharType="begin"/>
          </w:r>
          <w:r w:rsidRPr="005F19D9">
            <w:rPr>
              <w:rFonts w:ascii="Arial Narrow" w:hAnsi="Arial Narrow"/>
            </w:rPr>
            <w:instrText xml:space="preserve"> TOC \o "1-3" \h \z \u </w:instrText>
          </w:r>
          <w:r w:rsidRPr="005F19D9">
            <w:rPr>
              <w:rFonts w:ascii="Arial Narrow" w:hAnsi="Arial Narrow"/>
            </w:rPr>
            <w:fldChar w:fldCharType="separate"/>
          </w:r>
          <w:hyperlink w:anchor="_Toc6472365" w:history="1">
            <w:r w:rsidR="00DD16C4" w:rsidRPr="005F19D9">
              <w:rPr>
                <w:rStyle w:val="Hiperpovezava"/>
                <w:rFonts w:ascii="Arial Narrow" w:hAnsi="Arial Narrow"/>
                <w:noProof/>
              </w:rPr>
              <w:t>1.</w:t>
            </w:r>
            <w:r w:rsidR="00DD16C4" w:rsidRPr="005F19D9">
              <w:rPr>
                <w:rFonts w:asciiTheme="minorHAnsi" w:eastAsiaTheme="minorEastAsia" w:hAnsiTheme="minorHAnsi" w:cstheme="minorBidi"/>
                <w:b w:val="0"/>
                <w:bCs w:val="0"/>
                <w:noProof/>
                <w:sz w:val="22"/>
                <w:szCs w:val="22"/>
                <w:lang w:eastAsia="sl-SI"/>
              </w:rPr>
              <w:tab/>
            </w:r>
            <w:r w:rsidR="00DD16C4" w:rsidRPr="005F19D9">
              <w:rPr>
                <w:rStyle w:val="Hiperpovezava"/>
                <w:rFonts w:ascii="Arial Narrow" w:hAnsi="Arial Narrow"/>
                <w:noProof/>
              </w:rPr>
              <w:t>OPIS GRADNJE</w:t>
            </w:r>
            <w:r w:rsidR="00DD16C4" w:rsidRPr="005F19D9">
              <w:rPr>
                <w:noProof/>
                <w:webHidden/>
              </w:rPr>
              <w:tab/>
            </w:r>
            <w:r w:rsidR="00DD16C4" w:rsidRPr="005F19D9">
              <w:rPr>
                <w:noProof/>
                <w:webHidden/>
              </w:rPr>
              <w:fldChar w:fldCharType="begin"/>
            </w:r>
            <w:r w:rsidR="00DD16C4" w:rsidRPr="005F19D9">
              <w:rPr>
                <w:noProof/>
                <w:webHidden/>
              </w:rPr>
              <w:instrText xml:space="preserve"> PAGEREF _Toc6472365 \h </w:instrText>
            </w:r>
            <w:r w:rsidR="00DD16C4" w:rsidRPr="005F19D9">
              <w:rPr>
                <w:noProof/>
                <w:webHidden/>
              </w:rPr>
            </w:r>
            <w:r w:rsidR="00DD16C4" w:rsidRPr="005F19D9">
              <w:rPr>
                <w:noProof/>
                <w:webHidden/>
              </w:rPr>
              <w:fldChar w:fldCharType="separate"/>
            </w:r>
            <w:r w:rsidR="008215F1">
              <w:rPr>
                <w:noProof/>
                <w:webHidden/>
              </w:rPr>
              <w:t>4</w:t>
            </w:r>
            <w:r w:rsidR="00DD16C4" w:rsidRPr="005F19D9">
              <w:rPr>
                <w:noProof/>
                <w:webHidden/>
              </w:rPr>
              <w:fldChar w:fldCharType="end"/>
            </w:r>
          </w:hyperlink>
        </w:p>
        <w:p w:rsidR="00DD16C4" w:rsidRPr="005F19D9" w:rsidRDefault="00547D4D" w:rsidP="005F19D9">
          <w:pPr>
            <w:pStyle w:val="Kazalovsebine2"/>
            <w:tabs>
              <w:tab w:val="left" w:pos="720"/>
              <w:tab w:val="right" w:leader="dot" w:pos="8777"/>
            </w:tabs>
            <w:rPr>
              <w:rFonts w:asciiTheme="minorHAnsi" w:eastAsiaTheme="minorEastAsia" w:hAnsiTheme="minorHAnsi" w:cstheme="minorBidi"/>
              <w:i w:val="0"/>
              <w:iCs w:val="0"/>
              <w:noProof/>
              <w:sz w:val="22"/>
              <w:szCs w:val="22"/>
              <w:lang w:eastAsia="sl-SI"/>
            </w:rPr>
          </w:pPr>
          <w:hyperlink w:anchor="_Toc6472366" w:history="1">
            <w:r w:rsidR="00DD16C4" w:rsidRPr="005F19D9">
              <w:rPr>
                <w:rStyle w:val="Hiperpovezava"/>
                <w:rFonts w:ascii="Arial Narrow" w:hAnsi="Arial Narrow"/>
                <w:noProof/>
                <w:lang w:eastAsia="sl-SI"/>
              </w:rPr>
              <w:t>1.1.</w:t>
            </w:r>
            <w:r w:rsidR="00DD16C4" w:rsidRPr="005F19D9">
              <w:rPr>
                <w:rFonts w:asciiTheme="minorHAnsi" w:eastAsiaTheme="minorEastAsia" w:hAnsiTheme="minorHAnsi" w:cstheme="minorBidi"/>
                <w:i w:val="0"/>
                <w:iCs w:val="0"/>
                <w:noProof/>
                <w:sz w:val="22"/>
                <w:szCs w:val="22"/>
                <w:lang w:eastAsia="sl-SI"/>
              </w:rPr>
              <w:tab/>
            </w:r>
            <w:r w:rsidR="00DD16C4" w:rsidRPr="005F19D9">
              <w:rPr>
                <w:rStyle w:val="Hiperpovezava"/>
                <w:rFonts w:ascii="Arial Narrow" w:hAnsi="Arial Narrow"/>
                <w:noProof/>
                <w:lang w:eastAsia="sl-SI"/>
              </w:rPr>
              <w:t>SPLOŠNO</w:t>
            </w:r>
            <w:r w:rsidR="00DD16C4" w:rsidRPr="005F19D9">
              <w:rPr>
                <w:noProof/>
                <w:webHidden/>
              </w:rPr>
              <w:tab/>
            </w:r>
            <w:r w:rsidR="00DD16C4" w:rsidRPr="005F19D9">
              <w:rPr>
                <w:noProof/>
                <w:webHidden/>
              </w:rPr>
              <w:fldChar w:fldCharType="begin"/>
            </w:r>
            <w:r w:rsidR="00DD16C4" w:rsidRPr="005F19D9">
              <w:rPr>
                <w:noProof/>
                <w:webHidden/>
              </w:rPr>
              <w:instrText xml:space="preserve"> PAGEREF _Toc6472366 \h </w:instrText>
            </w:r>
            <w:r w:rsidR="00DD16C4" w:rsidRPr="005F19D9">
              <w:rPr>
                <w:noProof/>
                <w:webHidden/>
              </w:rPr>
            </w:r>
            <w:r w:rsidR="00DD16C4" w:rsidRPr="005F19D9">
              <w:rPr>
                <w:noProof/>
                <w:webHidden/>
              </w:rPr>
              <w:fldChar w:fldCharType="separate"/>
            </w:r>
            <w:r w:rsidR="008215F1">
              <w:rPr>
                <w:noProof/>
                <w:webHidden/>
              </w:rPr>
              <w:t>4</w:t>
            </w:r>
            <w:r w:rsidR="00DD16C4" w:rsidRPr="005F19D9">
              <w:rPr>
                <w:noProof/>
                <w:webHidden/>
              </w:rPr>
              <w:fldChar w:fldCharType="end"/>
            </w:r>
          </w:hyperlink>
        </w:p>
        <w:p w:rsidR="00DD16C4" w:rsidRPr="005F19D9" w:rsidRDefault="00547D4D" w:rsidP="005F19D9">
          <w:pPr>
            <w:pStyle w:val="Kazalovsebine2"/>
            <w:tabs>
              <w:tab w:val="left" w:pos="720"/>
              <w:tab w:val="right" w:leader="dot" w:pos="8777"/>
            </w:tabs>
            <w:rPr>
              <w:rFonts w:asciiTheme="minorHAnsi" w:eastAsiaTheme="minorEastAsia" w:hAnsiTheme="minorHAnsi" w:cstheme="minorBidi"/>
              <w:i w:val="0"/>
              <w:iCs w:val="0"/>
              <w:noProof/>
              <w:sz w:val="22"/>
              <w:szCs w:val="22"/>
              <w:lang w:eastAsia="sl-SI"/>
            </w:rPr>
          </w:pPr>
          <w:hyperlink w:anchor="_Toc6472367" w:history="1">
            <w:r w:rsidR="00DD16C4" w:rsidRPr="005F19D9">
              <w:rPr>
                <w:rStyle w:val="Hiperpovezava"/>
                <w:rFonts w:ascii="Arial Narrow" w:hAnsi="Arial Narrow"/>
                <w:noProof/>
              </w:rPr>
              <w:t>1.2.</w:t>
            </w:r>
            <w:r w:rsidR="00DD16C4" w:rsidRPr="005F19D9">
              <w:rPr>
                <w:rFonts w:asciiTheme="minorHAnsi" w:eastAsiaTheme="minorEastAsia" w:hAnsiTheme="minorHAnsi" w:cstheme="minorBidi"/>
                <w:i w:val="0"/>
                <w:iCs w:val="0"/>
                <w:noProof/>
                <w:sz w:val="22"/>
                <w:szCs w:val="22"/>
                <w:lang w:eastAsia="sl-SI"/>
              </w:rPr>
              <w:tab/>
            </w:r>
            <w:r w:rsidR="00DD16C4" w:rsidRPr="005F19D9">
              <w:rPr>
                <w:rStyle w:val="Hiperpovezava"/>
                <w:rFonts w:ascii="Arial Narrow" w:hAnsi="Arial Narrow"/>
                <w:noProof/>
              </w:rPr>
              <w:t>OBSTOJEČE STANJE</w:t>
            </w:r>
            <w:r w:rsidR="00DD16C4" w:rsidRPr="005F19D9">
              <w:rPr>
                <w:noProof/>
                <w:webHidden/>
              </w:rPr>
              <w:tab/>
            </w:r>
            <w:r w:rsidR="00DD16C4" w:rsidRPr="005F19D9">
              <w:rPr>
                <w:noProof/>
                <w:webHidden/>
              </w:rPr>
              <w:fldChar w:fldCharType="begin"/>
            </w:r>
            <w:r w:rsidR="00DD16C4" w:rsidRPr="005F19D9">
              <w:rPr>
                <w:noProof/>
                <w:webHidden/>
              </w:rPr>
              <w:instrText xml:space="preserve"> PAGEREF _Toc6472367 \h </w:instrText>
            </w:r>
            <w:r w:rsidR="00DD16C4" w:rsidRPr="005F19D9">
              <w:rPr>
                <w:noProof/>
                <w:webHidden/>
              </w:rPr>
            </w:r>
            <w:r w:rsidR="00DD16C4" w:rsidRPr="005F19D9">
              <w:rPr>
                <w:noProof/>
                <w:webHidden/>
              </w:rPr>
              <w:fldChar w:fldCharType="separate"/>
            </w:r>
            <w:r w:rsidR="008215F1">
              <w:rPr>
                <w:noProof/>
                <w:webHidden/>
              </w:rPr>
              <w:t>4</w:t>
            </w:r>
            <w:r w:rsidR="00DD16C4" w:rsidRPr="005F19D9">
              <w:rPr>
                <w:noProof/>
                <w:webHidden/>
              </w:rPr>
              <w:fldChar w:fldCharType="end"/>
            </w:r>
          </w:hyperlink>
        </w:p>
        <w:p w:rsidR="00DD16C4" w:rsidRPr="005F19D9" w:rsidRDefault="00547D4D" w:rsidP="005F19D9">
          <w:pPr>
            <w:pStyle w:val="Kazalovsebine2"/>
            <w:tabs>
              <w:tab w:val="left" w:pos="720"/>
              <w:tab w:val="right" w:leader="dot" w:pos="8777"/>
            </w:tabs>
            <w:rPr>
              <w:rFonts w:asciiTheme="minorHAnsi" w:eastAsiaTheme="minorEastAsia" w:hAnsiTheme="minorHAnsi" w:cstheme="minorBidi"/>
              <w:i w:val="0"/>
              <w:iCs w:val="0"/>
              <w:noProof/>
              <w:sz w:val="22"/>
              <w:szCs w:val="22"/>
              <w:lang w:eastAsia="sl-SI"/>
            </w:rPr>
          </w:pPr>
          <w:hyperlink w:anchor="_Toc6472368" w:history="1">
            <w:r w:rsidR="00DD16C4" w:rsidRPr="005F19D9">
              <w:rPr>
                <w:rStyle w:val="Hiperpovezava"/>
                <w:rFonts w:ascii="Arial Narrow" w:hAnsi="Arial Narrow"/>
                <w:noProof/>
              </w:rPr>
              <w:t>1.3.</w:t>
            </w:r>
            <w:r w:rsidR="00DD16C4" w:rsidRPr="005F19D9">
              <w:rPr>
                <w:rFonts w:asciiTheme="minorHAnsi" w:eastAsiaTheme="minorEastAsia" w:hAnsiTheme="minorHAnsi" w:cstheme="minorBidi"/>
                <w:i w:val="0"/>
                <w:iCs w:val="0"/>
                <w:noProof/>
                <w:sz w:val="22"/>
                <w:szCs w:val="22"/>
                <w:lang w:eastAsia="sl-SI"/>
              </w:rPr>
              <w:tab/>
            </w:r>
            <w:r w:rsidR="00DD16C4" w:rsidRPr="005F19D9">
              <w:rPr>
                <w:rStyle w:val="Hiperpovezava"/>
                <w:rFonts w:ascii="Arial Narrow" w:hAnsi="Arial Narrow"/>
                <w:noProof/>
              </w:rPr>
              <w:t>PREDVIDENO STANJE</w:t>
            </w:r>
            <w:r w:rsidR="00DD16C4" w:rsidRPr="005F19D9">
              <w:rPr>
                <w:noProof/>
                <w:webHidden/>
              </w:rPr>
              <w:tab/>
            </w:r>
            <w:r w:rsidR="00DD16C4" w:rsidRPr="005F19D9">
              <w:rPr>
                <w:noProof/>
                <w:webHidden/>
              </w:rPr>
              <w:fldChar w:fldCharType="begin"/>
            </w:r>
            <w:r w:rsidR="00DD16C4" w:rsidRPr="005F19D9">
              <w:rPr>
                <w:noProof/>
                <w:webHidden/>
              </w:rPr>
              <w:instrText xml:space="preserve"> PAGEREF _Toc6472368 \h </w:instrText>
            </w:r>
            <w:r w:rsidR="00DD16C4" w:rsidRPr="005F19D9">
              <w:rPr>
                <w:noProof/>
                <w:webHidden/>
              </w:rPr>
            </w:r>
            <w:r w:rsidR="00DD16C4" w:rsidRPr="005F19D9">
              <w:rPr>
                <w:noProof/>
                <w:webHidden/>
              </w:rPr>
              <w:fldChar w:fldCharType="separate"/>
            </w:r>
            <w:r w:rsidR="008215F1">
              <w:rPr>
                <w:noProof/>
                <w:webHidden/>
              </w:rPr>
              <w:t>4</w:t>
            </w:r>
            <w:r w:rsidR="00DD16C4" w:rsidRPr="005F19D9">
              <w:rPr>
                <w:noProof/>
                <w:webHidden/>
              </w:rPr>
              <w:fldChar w:fldCharType="end"/>
            </w:r>
          </w:hyperlink>
        </w:p>
        <w:p w:rsidR="00DD16C4" w:rsidRPr="005F19D9" w:rsidRDefault="00547D4D" w:rsidP="005F19D9">
          <w:pPr>
            <w:pStyle w:val="Kazalovsebine1"/>
            <w:tabs>
              <w:tab w:val="left" w:pos="720"/>
              <w:tab w:val="right" w:leader="dot" w:pos="8777"/>
            </w:tabs>
            <w:rPr>
              <w:rFonts w:asciiTheme="minorHAnsi" w:eastAsiaTheme="minorEastAsia" w:hAnsiTheme="minorHAnsi" w:cstheme="minorBidi"/>
              <w:b w:val="0"/>
              <w:bCs w:val="0"/>
              <w:noProof/>
              <w:sz w:val="22"/>
              <w:szCs w:val="22"/>
              <w:lang w:eastAsia="sl-SI"/>
            </w:rPr>
          </w:pPr>
          <w:hyperlink w:anchor="_Toc6472369" w:history="1">
            <w:r w:rsidR="00DD16C4" w:rsidRPr="005F19D9">
              <w:rPr>
                <w:rStyle w:val="Hiperpovezava"/>
                <w:rFonts w:ascii="Arial Narrow" w:hAnsi="Arial Narrow"/>
                <w:noProof/>
              </w:rPr>
              <w:t>2.</w:t>
            </w:r>
            <w:r w:rsidR="00DD16C4" w:rsidRPr="005F19D9">
              <w:rPr>
                <w:rFonts w:asciiTheme="minorHAnsi" w:eastAsiaTheme="minorEastAsia" w:hAnsiTheme="minorHAnsi" w:cstheme="minorBidi"/>
                <w:b w:val="0"/>
                <w:bCs w:val="0"/>
                <w:noProof/>
                <w:sz w:val="22"/>
                <w:szCs w:val="22"/>
                <w:lang w:eastAsia="sl-SI"/>
              </w:rPr>
              <w:tab/>
            </w:r>
            <w:r w:rsidR="00DD16C4" w:rsidRPr="005F19D9">
              <w:rPr>
                <w:rStyle w:val="Hiperpovezava"/>
                <w:rFonts w:ascii="Arial Narrow" w:hAnsi="Arial Narrow"/>
                <w:noProof/>
              </w:rPr>
              <w:t>OPIS SKLADNOSTI GRADNJE S PROSTORSKIMI AKTI</w:t>
            </w:r>
            <w:r w:rsidR="00DD16C4" w:rsidRPr="005F19D9">
              <w:rPr>
                <w:noProof/>
                <w:webHidden/>
              </w:rPr>
              <w:tab/>
            </w:r>
            <w:r w:rsidR="00DD16C4" w:rsidRPr="005F19D9">
              <w:rPr>
                <w:noProof/>
                <w:webHidden/>
              </w:rPr>
              <w:fldChar w:fldCharType="begin"/>
            </w:r>
            <w:r w:rsidR="00DD16C4" w:rsidRPr="005F19D9">
              <w:rPr>
                <w:noProof/>
                <w:webHidden/>
              </w:rPr>
              <w:instrText xml:space="preserve"> PAGEREF _Toc6472369 \h </w:instrText>
            </w:r>
            <w:r w:rsidR="00DD16C4" w:rsidRPr="005F19D9">
              <w:rPr>
                <w:noProof/>
                <w:webHidden/>
              </w:rPr>
            </w:r>
            <w:r w:rsidR="00DD16C4" w:rsidRPr="005F19D9">
              <w:rPr>
                <w:noProof/>
                <w:webHidden/>
              </w:rPr>
              <w:fldChar w:fldCharType="separate"/>
            </w:r>
            <w:r w:rsidR="008215F1">
              <w:rPr>
                <w:noProof/>
                <w:webHidden/>
              </w:rPr>
              <w:t>11</w:t>
            </w:r>
            <w:r w:rsidR="00DD16C4" w:rsidRPr="005F19D9">
              <w:rPr>
                <w:noProof/>
                <w:webHidden/>
              </w:rPr>
              <w:fldChar w:fldCharType="end"/>
            </w:r>
          </w:hyperlink>
        </w:p>
        <w:p w:rsidR="00DD16C4" w:rsidRPr="005F19D9" w:rsidRDefault="00547D4D" w:rsidP="005F19D9">
          <w:pPr>
            <w:pStyle w:val="Kazalovsebine1"/>
            <w:tabs>
              <w:tab w:val="left" w:pos="720"/>
              <w:tab w:val="right" w:leader="dot" w:pos="8777"/>
            </w:tabs>
            <w:rPr>
              <w:rFonts w:asciiTheme="minorHAnsi" w:eastAsiaTheme="minorEastAsia" w:hAnsiTheme="minorHAnsi" w:cstheme="minorBidi"/>
              <w:b w:val="0"/>
              <w:bCs w:val="0"/>
              <w:noProof/>
              <w:sz w:val="22"/>
              <w:szCs w:val="22"/>
              <w:lang w:eastAsia="sl-SI"/>
            </w:rPr>
          </w:pPr>
          <w:hyperlink w:anchor="_Toc6472370" w:history="1">
            <w:r w:rsidR="00DD16C4" w:rsidRPr="005F19D9">
              <w:rPr>
                <w:rStyle w:val="Hiperpovezava"/>
                <w:rFonts w:ascii="Arial Narrow" w:hAnsi="Arial Narrow"/>
                <w:noProof/>
              </w:rPr>
              <w:t>3.</w:t>
            </w:r>
            <w:r w:rsidR="00DD16C4" w:rsidRPr="005F19D9">
              <w:rPr>
                <w:rFonts w:asciiTheme="minorHAnsi" w:eastAsiaTheme="minorEastAsia" w:hAnsiTheme="minorHAnsi" w:cstheme="minorBidi"/>
                <w:b w:val="0"/>
                <w:bCs w:val="0"/>
                <w:noProof/>
                <w:sz w:val="22"/>
                <w:szCs w:val="22"/>
                <w:lang w:eastAsia="sl-SI"/>
              </w:rPr>
              <w:tab/>
            </w:r>
            <w:r w:rsidR="00DD16C4" w:rsidRPr="005F19D9">
              <w:rPr>
                <w:rStyle w:val="Hiperpovezava"/>
                <w:rFonts w:ascii="Arial Narrow" w:hAnsi="Arial Narrow"/>
                <w:noProof/>
              </w:rPr>
              <w:t>PODATKI O VAROVANJU IN OMEJITVAH PO POSEBNIH PREDPISIH</w:t>
            </w:r>
            <w:r w:rsidR="00DD16C4" w:rsidRPr="005F19D9">
              <w:rPr>
                <w:noProof/>
                <w:webHidden/>
              </w:rPr>
              <w:tab/>
            </w:r>
            <w:r w:rsidR="00DD16C4" w:rsidRPr="005F19D9">
              <w:rPr>
                <w:noProof/>
                <w:webHidden/>
              </w:rPr>
              <w:fldChar w:fldCharType="begin"/>
            </w:r>
            <w:r w:rsidR="00DD16C4" w:rsidRPr="005F19D9">
              <w:rPr>
                <w:noProof/>
                <w:webHidden/>
              </w:rPr>
              <w:instrText xml:space="preserve"> PAGEREF _Toc6472370 \h </w:instrText>
            </w:r>
            <w:r w:rsidR="00DD16C4" w:rsidRPr="005F19D9">
              <w:rPr>
                <w:noProof/>
                <w:webHidden/>
              </w:rPr>
            </w:r>
            <w:r w:rsidR="00DD16C4" w:rsidRPr="005F19D9">
              <w:rPr>
                <w:noProof/>
                <w:webHidden/>
              </w:rPr>
              <w:fldChar w:fldCharType="separate"/>
            </w:r>
            <w:r w:rsidR="008215F1">
              <w:rPr>
                <w:noProof/>
                <w:webHidden/>
              </w:rPr>
              <w:t>23</w:t>
            </w:r>
            <w:r w:rsidR="00DD16C4" w:rsidRPr="005F19D9">
              <w:rPr>
                <w:noProof/>
                <w:webHidden/>
              </w:rPr>
              <w:fldChar w:fldCharType="end"/>
            </w:r>
          </w:hyperlink>
        </w:p>
        <w:p w:rsidR="00DD16C4" w:rsidRPr="005F19D9" w:rsidRDefault="00547D4D" w:rsidP="005F19D9">
          <w:pPr>
            <w:pStyle w:val="Kazalovsebine1"/>
            <w:tabs>
              <w:tab w:val="left" w:pos="720"/>
              <w:tab w:val="right" w:leader="dot" w:pos="8777"/>
            </w:tabs>
            <w:rPr>
              <w:rFonts w:asciiTheme="minorHAnsi" w:eastAsiaTheme="minorEastAsia" w:hAnsiTheme="minorHAnsi" w:cstheme="minorBidi"/>
              <w:b w:val="0"/>
              <w:bCs w:val="0"/>
              <w:noProof/>
              <w:sz w:val="22"/>
              <w:szCs w:val="22"/>
              <w:lang w:eastAsia="sl-SI"/>
            </w:rPr>
          </w:pPr>
          <w:hyperlink w:anchor="_Toc6472371" w:history="1">
            <w:r w:rsidR="00DD16C4" w:rsidRPr="005F19D9">
              <w:rPr>
                <w:rStyle w:val="Hiperpovezava"/>
                <w:rFonts w:ascii="Arial Narrow" w:hAnsi="Arial Narrow"/>
                <w:noProof/>
              </w:rPr>
              <w:t>4.</w:t>
            </w:r>
            <w:r w:rsidR="00DD16C4" w:rsidRPr="005F19D9">
              <w:rPr>
                <w:rFonts w:asciiTheme="minorHAnsi" w:eastAsiaTheme="minorEastAsia" w:hAnsiTheme="minorHAnsi" w:cstheme="minorBidi"/>
                <w:b w:val="0"/>
                <w:bCs w:val="0"/>
                <w:noProof/>
                <w:sz w:val="22"/>
                <w:szCs w:val="22"/>
                <w:lang w:eastAsia="sl-SI"/>
              </w:rPr>
              <w:tab/>
            </w:r>
            <w:r w:rsidR="00DD16C4" w:rsidRPr="005F19D9">
              <w:rPr>
                <w:rStyle w:val="Hiperpovezava"/>
                <w:rFonts w:ascii="Arial Narrow" w:hAnsi="Arial Narrow"/>
                <w:noProof/>
              </w:rPr>
              <w:t>OPIS PRIČAKOVANIH VPLIVOV GRADNJE NA NEPOSREDNO OKOLICO Z NAVEDBO USTREZNIH UKREPOV ZA ZMANJŠANJE TEH VPLIVOV</w:t>
            </w:r>
            <w:r w:rsidR="00DD16C4" w:rsidRPr="005F19D9">
              <w:rPr>
                <w:noProof/>
                <w:webHidden/>
              </w:rPr>
              <w:tab/>
            </w:r>
            <w:r w:rsidR="00DD16C4" w:rsidRPr="005F19D9">
              <w:rPr>
                <w:noProof/>
                <w:webHidden/>
              </w:rPr>
              <w:fldChar w:fldCharType="begin"/>
            </w:r>
            <w:r w:rsidR="00DD16C4" w:rsidRPr="005F19D9">
              <w:rPr>
                <w:noProof/>
                <w:webHidden/>
              </w:rPr>
              <w:instrText xml:space="preserve"> PAGEREF _Toc6472371 \h </w:instrText>
            </w:r>
            <w:r w:rsidR="00DD16C4" w:rsidRPr="005F19D9">
              <w:rPr>
                <w:noProof/>
                <w:webHidden/>
              </w:rPr>
            </w:r>
            <w:r w:rsidR="00DD16C4" w:rsidRPr="005F19D9">
              <w:rPr>
                <w:noProof/>
                <w:webHidden/>
              </w:rPr>
              <w:fldChar w:fldCharType="separate"/>
            </w:r>
            <w:r w:rsidR="008215F1">
              <w:rPr>
                <w:noProof/>
                <w:webHidden/>
              </w:rPr>
              <w:t>23</w:t>
            </w:r>
            <w:r w:rsidR="00DD16C4" w:rsidRPr="005F19D9">
              <w:rPr>
                <w:noProof/>
                <w:webHidden/>
              </w:rPr>
              <w:fldChar w:fldCharType="end"/>
            </w:r>
          </w:hyperlink>
        </w:p>
        <w:p w:rsidR="00DD16C4" w:rsidRPr="005F19D9" w:rsidRDefault="00547D4D" w:rsidP="005F19D9">
          <w:pPr>
            <w:pStyle w:val="Kazalovsebine1"/>
            <w:tabs>
              <w:tab w:val="left" w:pos="720"/>
              <w:tab w:val="right" w:leader="dot" w:pos="8777"/>
            </w:tabs>
            <w:rPr>
              <w:rFonts w:asciiTheme="minorHAnsi" w:eastAsiaTheme="minorEastAsia" w:hAnsiTheme="minorHAnsi" w:cstheme="minorBidi"/>
              <w:b w:val="0"/>
              <w:bCs w:val="0"/>
              <w:noProof/>
              <w:sz w:val="22"/>
              <w:szCs w:val="22"/>
              <w:lang w:eastAsia="sl-SI"/>
            </w:rPr>
          </w:pPr>
          <w:hyperlink w:anchor="_Toc6472372" w:history="1">
            <w:r w:rsidR="00DD16C4" w:rsidRPr="005F19D9">
              <w:rPr>
                <w:rStyle w:val="Hiperpovezava"/>
                <w:rFonts w:ascii="Arial Narrow" w:hAnsi="Arial Narrow"/>
                <w:noProof/>
              </w:rPr>
              <w:t>5.</w:t>
            </w:r>
            <w:r w:rsidR="00DD16C4" w:rsidRPr="005F19D9">
              <w:rPr>
                <w:rFonts w:asciiTheme="minorHAnsi" w:eastAsiaTheme="minorEastAsia" w:hAnsiTheme="minorHAnsi" w:cstheme="minorBidi"/>
                <w:b w:val="0"/>
                <w:bCs w:val="0"/>
                <w:noProof/>
                <w:sz w:val="22"/>
                <w:szCs w:val="22"/>
                <w:lang w:eastAsia="sl-SI"/>
              </w:rPr>
              <w:tab/>
            </w:r>
            <w:r w:rsidR="00DD16C4" w:rsidRPr="005F19D9">
              <w:rPr>
                <w:rStyle w:val="Hiperpovezava"/>
                <w:rFonts w:ascii="Arial Narrow" w:hAnsi="Arial Narrow"/>
                <w:noProof/>
              </w:rPr>
              <w:t>OPIS SKLADNOSTI GRADNJE S PRIDOBLJENIMI PROJEKTNIMI IN DRUGIMI POGOJI</w:t>
            </w:r>
            <w:r w:rsidR="00DD16C4" w:rsidRPr="005F19D9">
              <w:rPr>
                <w:noProof/>
                <w:webHidden/>
              </w:rPr>
              <w:tab/>
            </w:r>
            <w:r w:rsidR="00DD16C4" w:rsidRPr="005F19D9">
              <w:rPr>
                <w:noProof/>
                <w:webHidden/>
              </w:rPr>
              <w:fldChar w:fldCharType="begin"/>
            </w:r>
            <w:r w:rsidR="00DD16C4" w:rsidRPr="005F19D9">
              <w:rPr>
                <w:noProof/>
                <w:webHidden/>
              </w:rPr>
              <w:instrText xml:space="preserve"> PAGEREF _Toc6472372 \h </w:instrText>
            </w:r>
            <w:r w:rsidR="00DD16C4" w:rsidRPr="005F19D9">
              <w:rPr>
                <w:noProof/>
                <w:webHidden/>
              </w:rPr>
            </w:r>
            <w:r w:rsidR="00DD16C4" w:rsidRPr="005F19D9">
              <w:rPr>
                <w:noProof/>
                <w:webHidden/>
              </w:rPr>
              <w:fldChar w:fldCharType="separate"/>
            </w:r>
            <w:r w:rsidR="008215F1">
              <w:rPr>
                <w:noProof/>
                <w:webHidden/>
              </w:rPr>
              <w:t>27</w:t>
            </w:r>
            <w:r w:rsidR="00DD16C4" w:rsidRPr="005F19D9">
              <w:rPr>
                <w:noProof/>
                <w:webHidden/>
              </w:rPr>
              <w:fldChar w:fldCharType="end"/>
            </w:r>
          </w:hyperlink>
        </w:p>
        <w:p w:rsidR="00821068" w:rsidRPr="005F19D9" w:rsidRDefault="00821068" w:rsidP="005F19D9">
          <w:pPr>
            <w:rPr>
              <w:rFonts w:ascii="Arial Narrow" w:hAnsi="Arial Narrow"/>
            </w:rPr>
          </w:pPr>
          <w:r w:rsidRPr="005F19D9">
            <w:rPr>
              <w:rFonts w:ascii="Arial Narrow" w:hAnsi="Arial Narrow"/>
              <w:b/>
              <w:bCs/>
            </w:rPr>
            <w:fldChar w:fldCharType="end"/>
          </w:r>
        </w:p>
      </w:sdtContent>
    </w:sdt>
    <w:p w:rsidR="00821068" w:rsidRPr="005F19D9" w:rsidRDefault="00821068" w:rsidP="005F19D9">
      <w:pPr>
        <w:suppressAutoHyphens w:val="0"/>
        <w:rPr>
          <w:rFonts w:ascii="Arial Narrow" w:hAnsi="Arial Narrow" w:cs="Arial"/>
          <w:b/>
          <w:bCs/>
          <w:sz w:val="22"/>
          <w:szCs w:val="22"/>
        </w:rPr>
      </w:pPr>
      <w:r w:rsidRPr="005F19D9">
        <w:rPr>
          <w:rFonts w:ascii="Arial Narrow" w:hAnsi="Arial Narrow"/>
          <w:b/>
          <w:bCs/>
          <w:sz w:val="22"/>
          <w:szCs w:val="22"/>
        </w:rPr>
        <w:br w:type="page"/>
      </w:r>
    </w:p>
    <w:p w:rsidR="00A92F5A" w:rsidRPr="005F19D9" w:rsidRDefault="00A92F5A" w:rsidP="005F19D9">
      <w:pPr>
        <w:pStyle w:val="Komentar-besedilo"/>
        <w:rPr>
          <w:rFonts w:ascii="Arial Narrow" w:hAnsi="Arial Narrow"/>
          <w:b/>
          <w:bCs/>
          <w:sz w:val="22"/>
          <w:szCs w:val="22"/>
        </w:rPr>
      </w:pPr>
    </w:p>
    <w:p w:rsidR="00F94CD7" w:rsidRPr="005F19D9" w:rsidRDefault="00A92F5A" w:rsidP="005F19D9">
      <w:pPr>
        <w:pStyle w:val="Naslov1"/>
        <w:rPr>
          <w:rFonts w:ascii="Arial Narrow" w:hAnsi="Arial Narrow"/>
        </w:rPr>
      </w:pPr>
      <w:bookmarkStart w:id="1" w:name="_Toc6472365"/>
      <w:r w:rsidRPr="005F19D9">
        <w:rPr>
          <w:rFonts w:ascii="Arial Narrow" w:hAnsi="Arial Narrow"/>
        </w:rPr>
        <w:t>OPIS GRADNJE</w:t>
      </w:r>
      <w:bookmarkEnd w:id="1"/>
    </w:p>
    <w:p w:rsidR="00A90A9F" w:rsidRPr="005F19D9" w:rsidRDefault="00A90A9F" w:rsidP="005F19D9">
      <w:pPr>
        <w:suppressAutoHyphens w:val="0"/>
        <w:rPr>
          <w:rFonts w:ascii="Arial Narrow" w:hAnsi="Arial Narrow"/>
          <w:b/>
          <w:lang w:eastAsia="sl-SI"/>
        </w:rPr>
      </w:pPr>
      <w:bookmarkStart w:id="2" w:name="_Toc526175822"/>
    </w:p>
    <w:p w:rsidR="00A90A9F" w:rsidRPr="005F19D9" w:rsidRDefault="00A90A9F" w:rsidP="005F19D9">
      <w:pPr>
        <w:pStyle w:val="Naslov2"/>
        <w:jc w:val="left"/>
        <w:rPr>
          <w:rFonts w:ascii="Arial Narrow" w:hAnsi="Arial Narrow"/>
          <w:lang w:eastAsia="sl-SI"/>
        </w:rPr>
      </w:pPr>
      <w:bookmarkStart w:id="3" w:name="_Toc6472366"/>
      <w:r w:rsidRPr="005F19D9">
        <w:rPr>
          <w:rFonts w:ascii="Arial Narrow" w:hAnsi="Arial Narrow"/>
          <w:lang w:eastAsia="sl-SI"/>
        </w:rPr>
        <w:t>SPLOŠNO</w:t>
      </w:r>
      <w:bookmarkEnd w:id="2"/>
      <w:bookmarkEnd w:id="3"/>
    </w:p>
    <w:p w:rsidR="00FD08B5" w:rsidRPr="005F19D9" w:rsidRDefault="00FD08B5" w:rsidP="005F19D9">
      <w:pPr>
        <w:pStyle w:val="TEHNINOPOROILO"/>
        <w:rPr>
          <w:rFonts w:ascii="Arial Narrow" w:hAnsi="Arial Narrow"/>
          <w:color w:val="FF0000"/>
          <w:szCs w:val="24"/>
          <w:lang w:eastAsia="sl-SI"/>
        </w:rPr>
      </w:pPr>
    </w:p>
    <w:p w:rsidR="00A90A9F" w:rsidRPr="005F19D9" w:rsidRDefault="00A90A9F" w:rsidP="005F19D9">
      <w:pPr>
        <w:pStyle w:val="TEHNINOPOROILO"/>
        <w:rPr>
          <w:rFonts w:ascii="Arial Narrow" w:hAnsi="Arial Narrow"/>
        </w:rPr>
      </w:pPr>
      <w:r w:rsidRPr="005F19D9">
        <w:rPr>
          <w:rFonts w:ascii="Arial Narrow" w:hAnsi="Arial Narrow"/>
        </w:rPr>
        <w:t xml:space="preserve">Dokumentacija </w:t>
      </w:r>
      <w:r w:rsidR="001E7278" w:rsidRPr="005F19D9">
        <w:rPr>
          <w:rFonts w:ascii="Arial Narrow" w:hAnsi="Arial Narrow"/>
        </w:rPr>
        <w:t>DGD</w:t>
      </w:r>
      <w:r w:rsidRPr="005F19D9">
        <w:rPr>
          <w:rFonts w:ascii="Arial Narrow" w:hAnsi="Arial Narrow"/>
        </w:rPr>
        <w:t xml:space="preserve"> se pripravlja za potrebe potrditve </w:t>
      </w:r>
      <w:r w:rsidR="00FA7BB4" w:rsidRPr="005F19D9">
        <w:rPr>
          <w:rFonts w:ascii="Arial Narrow" w:hAnsi="Arial Narrow"/>
        </w:rPr>
        <w:t>mnenj in gradbe</w:t>
      </w:r>
      <w:r w:rsidR="001E7278" w:rsidRPr="005F19D9">
        <w:rPr>
          <w:rFonts w:ascii="Arial Narrow" w:hAnsi="Arial Narrow"/>
        </w:rPr>
        <w:t>nega dovoljena</w:t>
      </w:r>
      <w:r w:rsidRPr="005F19D9">
        <w:rPr>
          <w:rFonts w:ascii="Arial Narrow" w:hAnsi="Arial Narrow"/>
        </w:rPr>
        <w:t xml:space="preserve">. Osnova za izdelavo </w:t>
      </w:r>
      <w:r w:rsidR="001E7278" w:rsidRPr="005F19D9">
        <w:rPr>
          <w:rFonts w:ascii="Arial Narrow" w:hAnsi="Arial Narrow"/>
        </w:rPr>
        <w:t>dokumentacije</w:t>
      </w:r>
      <w:r w:rsidRPr="005F19D9">
        <w:rPr>
          <w:rFonts w:ascii="Arial Narrow" w:hAnsi="Arial Narrow"/>
        </w:rPr>
        <w:t xml:space="preserve"> </w:t>
      </w:r>
      <w:r w:rsidR="001E7278" w:rsidRPr="005F19D9">
        <w:rPr>
          <w:rFonts w:ascii="Arial Narrow" w:hAnsi="Arial Narrow"/>
        </w:rPr>
        <w:t>DGD</w:t>
      </w:r>
      <w:r w:rsidRPr="005F19D9">
        <w:rPr>
          <w:rFonts w:ascii="Arial Narrow" w:hAnsi="Arial Narrow"/>
        </w:rPr>
        <w:t xml:space="preserve"> je predhodno izdelana dokumentacija I</w:t>
      </w:r>
      <w:r w:rsidR="001E7278" w:rsidRPr="005F19D9">
        <w:rPr>
          <w:rFonts w:ascii="Arial Narrow" w:hAnsi="Arial Narrow"/>
        </w:rPr>
        <w:t>ZP</w:t>
      </w:r>
      <w:r w:rsidRPr="005F19D9">
        <w:rPr>
          <w:rFonts w:ascii="Arial Narrow" w:hAnsi="Arial Narrow"/>
        </w:rPr>
        <w:t xml:space="preserve"> </w:t>
      </w:r>
      <w:r w:rsidR="001E7278" w:rsidRPr="005F19D9">
        <w:rPr>
          <w:rFonts w:ascii="Arial Narrow" w:hAnsi="Arial Narrow"/>
        </w:rPr>
        <w:t>in projektni pogoji mnenjedajalcev.</w:t>
      </w:r>
      <w:r w:rsidRPr="005F19D9">
        <w:rPr>
          <w:rFonts w:ascii="Arial Narrow" w:hAnsi="Arial Narrow"/>
        </w:rPr>
        <w:t xml:space="preserve"> Za potrebe izdelave projekta je</w:t>
      </w:r>
      <w:r w:rsidR="006A4413" w:rsidRPr="005F19D9">
        <w:rPr>
          <w:rFonts w:ascii="Arial Narrow" w:hAnsi="Arial Narrow"/>
        </w:rPr>
        <w:t xml:space="preserve"> bil izdelan</w:t>
      </w:r>
      <w:r w:rsidRPr="005F19D9">
        <w:rPr>
          <w:rFonts w:ascii="Arial Narrow" w:hAnsi="Arial Narrow"/>
        </w:rPr>
        <w:t xml:space="preserve"> geodetski posnetek na podlagi katerega so zasnovane podrobnejše projektne rešitve. </w:t>
      </w:r>
    </w:p>
    <w:p w:rsidR="00AD3C7F" w:rsidRPr="005F19D9" w:rsidRDefault="00AD3C7F" w:rsidP="005F19D9">
      <w:pPr>
        <w:pStyle w:val="TEHNINOPOROILO"/>
        <w:rPr>
          <w:rFonts w:ascii="Arial Narrow" w:hAnsi="Arial Narrow"/>
        </w:rPr>
      </w:pPr>
    </w:p>
    <w:p w:rsidR="00AD3C7F" w:rsidRPr="005F19D9" w:rsidRDefault="00AD3C7F" w:rsidP="005F19D9">
      <w:pPr>
        <w:pStyle w:val="TEHNINOPOROILO"/>
        <w:rPr>
          <w:rFonts w:ascii="Arial Narrow" w:hAnsi="Arial Narrow"/>
        </w:rPr>
      </w:pPr>
      <w:r w:rsidRPr="005F19D9">
        <w:rPr>
          <w:rFonts w:ascii="Arial Narrow" w:hAnsi="Arial Narrow"/>
        </w:rPr>
        <w:t xml:space="preserve">Investitor RAM HOLDING d.o.o. načrtuje razširitev svoje dejavnosti, ki jo opravlja v okviru objekta PLC Avtotehna. V ta namen načrtuje nov skladiščni objekt </w:t>
      </w:r>
      <w:r w:rsidR="00E2570E" w:rsidRPr="005F19D9">
        <w:rPr>
          <w:rFonts w:ascii="Arial Narrow" w:hAnsi="Arial Narrow"/>
        </w:rPr>
        <w:t xml:space="preserve">tlorisnih gabaritov 37,5 m x 72 m </w:t>
      </w:r>
      <w:r w:rsidRPr="005F19D9">
        <w:rPr>
          <w:rFonts w:ascii="Arial Narrow" w:hAnsi="Arial Narrow"/>
        </w:rPr>
        <w:t xml:space="preserve">na območju severozahodno od obstoječega objekta PLC Avtotehna, ki je zgrajen po gradbenem dovoljenju št. 351-850/2007-10 z dne 25. 7. 2007. Ob objektu je predvidena zunanja ureditev vključno z </w:t>
      </w:r>
      <w:r w:rsidR="00E2570E" w:rsidRPr="005F19D9">
        <w:rPr>
          <w:rFonts w:ascii="Arial Narrow" w:hAnsi="Arial Narrow"/>
        </w:rPr>
        <w:t xml:space="preserve">20 parkirnimi mesti za potrebe objekta, </w:t>
      </w:r>
      <w:r w:rsidRPr="005F19D9">
        <w:rPr>
          <w:rFonts w:ascii="Arial Narrow" w:hAnsi="Arial Narrow"/>
        </w:rPr>
        <w:t>zelenimi površinami (686 m2) in</w:t>
      </w:r>
      <w:r w:rsidR="00E2570E" w:rsidRPr="005F19D9">
        <w:rPr>
          <w:rFonts w:ascii="Arial Narrow" w:hAnsi="Arial Narrow"/>
        </w:rPr>
        <w:t xml:space="preserve"> zasaditvijo deves (13 kom)</w:t>
      </w:r>
      <w:r w:rsidRPr="005F19D9">
        <w:rPr>
          <w:rFonts w:ascii="Arial Narrow" w:hAnsi="Arial Narrow"/>
        </w:rPr>
        <w:t xml:space="preserve">. Za potrebe objekta se izvede tudi vse potrebne priključke na gospodarsko javno infrastrukturo. Gradbena parcela za gradnjo skladiščnega objekta se določi na parcelah št. 1837/4, 1942, 706/9, 707/9, 708/7, vse k.o. Dobrunje. </w:t>
      </w:r>
    </w:p>
    <w:p w:rsidR="00AD3C7F" w:rsidRPr="005F19D9" w:rsidRDefault="00AD3C7F" w:rsidP="005F19D9">
      <w:pPr>
        <w:pStyle w:val="TEHNINOPOROILO"/>
        <w:rPr>
          <w:rFonts w:ascii="Arial Narrow" w:hAnsi="Arial Narrow"/>
        </w:rPr>
      </w:pPr>
    </w:p>
    <w:p w:rsidR="00AD3C7F" w:rsidRPr="005F19D9" w:rsidRDefault="00AD3C7F" w:rsidP="005F19D9">
      <w:pPr>
        <w:pStyle w:val="TEHNINOPOROILO"/>
        <w:rPr>
          <w:rFonts w:ascii="Arial Narrow" w:hAnsi="Arial Narrow"/>
        </w:rPr>
      </w:pPr>
      <w:r w:rsidRPr="005F19D9">
        <w:rPr>
          <w:rFonts w:ascii="Arial Narrow" w:hAnsi="Arial Narrow"/>
        </w:rPr>
        <w:t xml:space="preserve">Ker novi skladiščni objekt </w:t>
      </w:r>
      <w:r w:rsidR="00E2570E" w:rsidRPr="005F19D9">
        <w:rPr>
          <w:rFonts w:ascii="Arial Narrow" w:hAnsi="Arial Narrow"/>
        </w:rPr>
        <w:t xml:space="preserve">deloma </w:t>
      </w:r>
      <w:r w:rsidRPr="005F19D9">
        <w:rPr>
          <w:rFonts w:ascii="Arial Narrow" w:hAnsi="Arial Narrow"/>
        </w:rPr>
        <w:t xml:space="preserve">posega na območje obstoječe zunanje ureditve s parkirišči, ki pripadajo obstoječemu objektu PLC Avtotehna, se izgubljena parkirišča nadomestijo zahodno od </w:t>
      </w:r>
      <w:r w:rsidR="00E2570E" w:rsidRPr="005F19D9">
        <w:rPr>
          <w:rFonts w:ascii="Arial Narrow" w:hAnsi="Arial Narrow"/>
        </w:rPr>
        <w:t>obstoječega parkirišča</w:t>
      </w:r>
      <w:r w:rsidRPr="005F19D9">
        <w:rPr>
          <w:rFonts w:ascii="Arial Narrow" w:hAnsi="Arial Narrow"/>
        </w:rPr>
        <w:t>, kjer se uredi 6</w:t>
      </w:r>
      <w:r w:rsidR="00E2570E" w:rsidRPr="005F19D9">
        <w:rPr>
          <w:rFonts w:ascii="Arial Narrow" w:hAnsi="Arial Narrow"/>
        </w:rPr>
        <w:t>4</w:t>
      </w:r>
      <w:r w:rsidRPr="005F19D9">
        <w:rPr>
          <w:rFonts w:ascii="Arial Narrow" w:hAnsi="Arial Narrow"/>
        </w:rPr>
        <w:t xml:space="preserve"> nadomestnih parkirnih mest. Površina za izvedbo nadomestnih parkirnih mest znaša 2939 m2 in se bo izvedla na parc. št. 708/7 in 709/1, obe k.o. Dobrunje.</w:t>
      </w:r>
    </w:p>
    <w:p w:rsidR="00A90A9F" w:rsidRPr="005F19D9" w:rsidRDefault="00A90A9F" w:rsidP="005F19D9">
      <w:pPr>
        <w:pStyle w:val="Navaden-zamik"/>
        <w:ind w:left="0"/>
        <w:jc w:val="both"/>
        <w:rPr>
          <w:rFonts w:ascii="Arial Narrow" w:hAnsi="Arial Narrow" w:cs="Arial"/>
        </w:rPr>
      </w:pPr>
    </w:p>
    <w:p w:rsidR="00A90A9F" w:rsidRPr="005F19D9" w:rsidRDefault="00A90A9F" w:rsidP="005F19D9">
      <w:pPr>
        <w:pStyle w:val="Navaden-zamik"/>
        <w:ind w:left="0"/>
        <w:jc w:val="both"/>
        <w:rPr>
          <w:rFonts w:ascii="Arial Narrow" w:hAnsi="Arial Narrow" w:cs="Arial"/>
        </w:rPr>
      </w:pPr>
      <w:r w:rsidRPr="005F19D9">
        <w:rPr>
          <w:rFonts w:ascii="Arial Narrow" w:hAnsi="Arial Narrow" w:cs="Arial"/>
        </w:rPr>
        <w:t>Projektne osnove:</w:t>
      </w:r>
    </w:p>
    <w:p w:rsidR="00A90A9F" w:rsidRPr="005F19D9" w:rsidRDefault="00A90A9F" w:rsidP="005F19D9">
      <w:pPr>
        <w:pStyle w:val="Navaden-zamik"/>
        <w:ind w:left="720"/>
        <w:jc w:val="both"/>
        <w:rPr>
          <w:rFonts w:ascii="Arial Narrow" w:hAnsi="Arial Narrow" w:cs="Arial"/>
        </w:rPr>
      </w:pPr>
    </w:p>
    <w:p w:rsidR="00A90A9F" w:rsidRPr="005F19D9" w:rsidRDefault="006A718C" w:rsidP="005F19D9">
      <w:pPr>
        <w:pStyle w:val="Navaden-zamik"/>
        <w:numPr>
          <w:ilvl w:val="0"/>
          <w:numId w:val="7"/>
        </w:numPr>
        <w:jc w:val="both"/>
        <w:rPr>
          <w:rFonts w:ascii="Arial Narrow" w:hAnsi="Arial Narrow" w:cs="Arial"/>
        </w:rPr>
      </w:pPr>
      <w:r w:rsidRPr="005F19D9">
        <w:rPr>
          <w:rFonts w:ascii="Arial Narrow" w:hAnsi="Arial Narrow" w:cs="Arial"/>
        </w:rPr>
        <w:t>SKLADIŠČNI OBJEKT</w:t>
      </w:r>
      <w:r w:rsidR="00A90A9F" w:rsidRPr="005F19D9">
        <w:rPr>
          <w:rFonts w:ascii="Arial Narrow" w:hAnsi="Arial Narrow" w:cs="Arial"/>
        </w:rPr>
        <w:t xml:space="preserve"> (I</w:t>
      </w:r>
      <w:r w:rsidR="009B1C64" w:rsidRPr="005F19D9">
        <w:rPr>
          <w:rFonts w:ascii="Arial Narrow" w:hAnsi="Arial Narrow" w:cs="Arial"/>
        </w:rPr>
        <w:t>ZP</w:t>
      </w:r>
      <w:r w:rsidRPr="005F19D9">
        <w:rPr>
          <w:rFonts w:ascii="Arial Narrow" w:hAnsi="Arial Narrow" w:cs="Arial"/>
        </w:rPr>
        <w:t>, št: 14758</w:t>
      </w:r>
      <w:r w:rsidR="00A90A9F" w:rsidRPr="005F19D9">
        <w:rPr>
          <w:rFonts w:ascii="Arial Narrow" w:hAnsi="Arial Narrow" w:cs="Arial"/>
        </w:rPr>
        <w:t xml:space="preserve">, </w:t>
      </w:r>
      <w:r w:rsidRPr="005F19D9">
        <w:rPr>
          <w:rFonts w:ascii="Arial Narrow" w:hAnsi="Arial Narrow" w:cs="Arial"/>
        </w:rPr>
        <w:t>december</w:t>
      </w:r>
      <w:r w:rsidR="00A90A9F" w:rsidRPr="005F19D9">
        <w:rPr>
          <w:rFonts w:ascii="Arial Narrow" w:hAnsi="Arial Narrow" w:cs="Arial"/>
        </w:rPr>
        <w:t xml:space="preserve"> 2018, Projekt d.d. Nova Gorica),</w:t>
      </w:r>
    </w:p>
    <w:p w:rsidR="00A90A9F" w:rsidRPr="005F19D9" w:rsidRDefault="00A90A9F" w:rsidP="005F19D9">
      <w:pPr>
        <w:pStyle w:val="Navaden-zamik"/>
        <w:numPr>
          <w:ilvl w:val="0"/>
          <w:numId w:val="7"/>
        </w:numPr>
        <w:jc w:val="both"/>
        <w:rPr>
          <w:rFonts w:ascii="Arial Narrow" w:hAnsi="Arial Narrow" w:cs="Arial"/>
        </w:rPr>
      </w:pPr>
      <w:r w:rsidRPr="005F19D9">
        <w:rPr>
          <w:rFonts w:ascii="Arial Narrow" w:hAnsi="Arial Narrow" w:cs="Arial"/>
        </w:rPr>
        <w:t xml:space="preserve">geodetski </w:t>
      </w:r>
      <w:r w:rsidR="00A63CB9" w:rsidRPr="005F19D9">
        <w:rPr>
          <w:rFonts w:ascii="Arial Narrow" w:hAnsi="Arial Narrow" w:cs="Arial"/>
        </w:rPr>
        <w:t>načrt</w:t>
      </w:r>
      <w:r w:rsidRPr="005F19D9">
        <w:rPr>
          <w:rFonts w:ascii="Arial Narrow" w:hAnsi="Arial Narrow" w:cs="Arial"/>
        </w:rPr>
        <w:t xml:space="preserve"> (</w:t>
      </w:r>
      <w:r w:rsidR="00A63CB9" w:rsidRPr="005F19D9">
        <w:rPr>
          <w:rFonts w:ascii="Arial Narrow" w:hAnsi="Arial Narrow" w:cs="Arial"/>
        </w:rPr>
        <w:t>december</w:t>
      </w:r>
      <w:r w:rsidRPr="005F19D9">
        <w:rPr>
          <w:rFonts w:ascii="Arial Narrow" w:hAnsi="Arial Narrow" w:cs="Arial"/>
        </w:rPr>
        <w:t xml:space="preserve"> 20</w:t>
      </w:r>
      <w:r w:rsidR="006A718C" w:rsidRPr="005F19D9">
        <w:rPr>
          <w:rFonts w:ascii="Arial Narrow" w:hAnsi="Arial Narrow" w:cs="Arial"/>
        </w:rPr>
        <w:t>18, Projekt d.d. Nova Gorica).</w:t>
      </w:r>
    </w:p>
    <w:p w:rsidR="006A718C" w:rsidRPr="005F19D9" w:rsidRDefault="006A718C" w:rsidP="005F19D9">
      <w:pPr>
        <w:pStyle w:val="Navaden-zamik"/>
        <w:jc w:val="both"/>
        <w:rPr>
          <w:rFonts w:ascii="Arial Narrow" w:hAnsi="Arial Narrow" w:cs="Arial"/>
        </w:rPr>
      </w:pPr>
    </w:p>
    <w:p w:rsidR="009B1C64" w:rsidRPr="005F19D9" w:rsidRDefault="009B1C64" w:rsidP="005F19D9">
      <w:pPr>
        <w:rPr>
          <w:rFonts w:ascii="Arial Narrow" w:hAnsi="Arial Narrow"/>
        </w:rPr>
      </w:pPr>
    </w:p>
    <w:p w:rsidR="00A90A9F" w:rsidRPr="005F19D9" w:rsidRDefault="00A90A9F" w:rsidP="005F19D9">
      <w:pPr>
        <w:pStyle w:val="Naslov2"/>
        <w:jc w:val="left"/>
        <w:rPr>
          <w:rFonts w:ascii="Arial Narrow" w:hAnsi="Arial Narrow"/>
        </w:rPr>
      </w:pPr>
      <w:bookmarkStart w:id="4" w:name="_Toc526175824"/>
      <w:bookmarkStart w:id="5" w:name="_Toc6472367"/>
      <w:r w:rsidRPr="005F19D9">
        <w:rPr>
          <w:rFonts w:ascii="Arial Narrow" w:hAnsi="Arial Narrow"/>
        </w:rPr>
        <w:t>OBSTOJEČE STANJE</w:t>
      </w:r>
      <w:bookmarkEnd w:id="4"/>
      <w:bookmarkEnd w:id="5"/>
    </w:p>
    <w:p w:rsidR="00FD08B5" w:rsidRPr="005F19D9" w:rsidRDefault="00FD08B5" w:rsidP="005F19D9">
      <w:pPr>
        <w:pStyle w:val="TEHNINOPOROILO"/>
        <w:rPr>
          <w:rFonts w:ascii="Arial Narrow" w:hAnsi="Arial Narrow"/>
        </w:rPr>
      </w:pPr>
    </w:p>
    <w:p w:rsidR="00A90A9F" w:rsidRPr="005F19D9" w:rsidRDefault="00A808C6" w:rsidP="005F19D9">
      <w:pPr>
        <w:pStyle w:val="TEHNINOPOROILO"/>
        <w:rPr>
          <w:rFonts w:ascii="Arial Narrow" w:hAnsi="Arial Narrow"/>
        </w:rPr>
      </w:pPr>
      <w:r w:rsidRPr="005F19D9">
        <w:rPr>
          <w:rFonts w:ascii="Arial Narrow" w:hAnsi="Arial Narrow"/>
        </w:rPr>
        <w:t>Na območju se nahaja obstoječi objekt PLC Avtotehna s parkiriščem.</w:t>
      </w:r>
    </w:p>
    <w:p w:rsidR="000276B1" w:rsidRPr="005F19D9" w:rsidRDefault="000276B1" w:rsidP="005F19D9">
      <w:pPr>
        <w:pStyle w:val="TEHNINOPOROILO"/>
        <w:rPr>
          <w:rFonts w:ascii="Arial Narrow" w:hAnsi="Arial Narrow"/>
        </w:rPr>
      </w:pPr>
      <w:r w:rsidRPr="005F19D9">
        <w:rPr>
          <w:rFonts w:ascii="Arial Narrow" w:hAnsi="Arial Narrow"/>
        </w:rPr>
        <w:t>Dostop za osebna in tovorna vozila je preko obstoječega priključka na javno cesto – Litijska cesta, preko ceste Avtera – Atrik, na parc. št. 1840/2.</w:t>
      </w:r>
    </w:p>
    <w:p w:rsidR="000276B1" w:rsidRPr="005F19D9" w:rsidRDefault="000276B1" w:rsidP="005F19D9">
      <w:pPr>
        <w:pStyle w:val="TEHNINOPOROILO"/>
        <w:rPr>
          <w:rFonts w:ascii="Arial Narrow" w:hAnsi="Arial Narrow"/>
        </w:rPr>
      </w:pPr>
      <w:r w:rsidRPr="005F19D9">
        <w:rPr>
          <w:rFonts w:ascii="Arial Narrow" w:hAnsi="Arial Narrow"/>
        </w:rPr>
        <w:t>Na območju zunanje ureditve so trenutno ozelenjene površine, deloma poraščene z grmičevjem in posameznimi drevesi.</w:t>
      </w:r>
    </w:p>
    <w:p w:rsidR="000276B1" w:rsidRPr="005F19D9" w:rsidRDefault="000276B1" w:rsidP="005F19D9">
      <w:pPr>
        <w:pStyle w:val="TEHNINOPOROILO"/>
        <w:rPr>
          <w:rFonts w:ascii="Arial Narrow" w:hAnsi="Arial Narrow"/>
        </w:rPr>
      </w:pPr>
      <w:r w:rsidRPr="005F19D9">
        <w:rPr>
          <w:rFonts w:ascii="Arial Narrow" w:hAnsi="Arial Narrow"/>
        </w:rPr>
        <w:t>Odvodnja površin se vrši preko sistema zajemanja vode s požiralniki s peskolovi in vodenjem vode na akumulacijsko cisterno z črpališčem. Voda se črpa na lovilec olj iz katerega izteče v ponikanje na bližnjem ponikovalnem polju.</w:t>
      </w:r>
    </w:p>
    <w:p w:rsidR="000276B1" w:rsidRPr="005F19D9" w:rsidRDefault="000276B1" w:rsidP="005F19D9">
      <w:pPr>
        <w:pStyle w:val="TEHNINOPOROILO"/>
        <w:rPr>
          <w:rFonts w:ascii="Arial Narrow" w:hAnsi="Arial Narrow"/>
        </w:rPr>
      </w:pPr>
      <w:r w:rsidRPr="005F19D9">
        <w:rPr>
          <w:rFonts w:ascii="Arial Narrow" w:hAnsi="Arial Narrow"/>
        </w:rPr>
        <w:t>Fekalne vode obstoječega objekta se vodijo za malo čistilno napravo (v nadaljevanju MČN) ATROPOLA, ID 1952, s sekundarnim čiščenjem. Količina čiščene odpadne vode za leto 2017 je 2000 m</w:t>
      </w:r>
      <w:r w:rsidRPr="005F19D9">
        <w:rPr>
          <w:rFonts w:ascii="Arial Narrow" w:hAnsi="Arial Narrow"/>
          <w:vertAlign w:val="superscript"/>
        </w:rPr>
        <w:t>3</w:t>
      </w:r>
      <w:r w:rsidRPr="005F19D9">
        <w:rPr>
          <w:rFonts w:ascii="Arial Narrow" w:hAnsi="Arial Narrow"/>
        </w:rPr>
        <w:t>/letno. Zmogljivost čistilne naprave je 150 PE, dejanska obremenitev v letu 2017 je znašala 43 PE. Očiščene vode se odvajajo v bližnjo ponikovalnico. Obstoječa MČN leži na območju obstoječega parkirišča, koordinate so GKY=468633, GKX=99900 (ETRSY= 468262, ETRSX=100393).</w:t>
      </w:r>
    </w:p>
    <w:p w:rsidR="00A90A9F" w:rsidRPr="005F19D9" w:rsidRDefault="00A90A9F" w:rsidP="005F19D9">
      <w:pPr>
        <w:pStyle w:val="PROnavaden"/>
        <w:tabs>
          <w:tab w:val="left" w:pos="1440"/>
        </w:tabs>
        <w:spacing w:line="240" w:lineRule="auto"/>
        <w:rPr>
          <w:rFonts w:ascii="Arial Narrow" w:hAnsi="Arial Narrow"/>
          <w:sz w:val="24"/>
          <w:szCs w:val="24"/>
        </w:rPr>
      </w:pPr>
    </w:p>
    <w:p w:rsidR="00A90A9F" w:rsidRPr="005F19D9" w:rsidRDefault="00A90A9F" w:rsidP="005F19D9">
      <w:pPr>
        <w:pStyle w:val="Naslov2"/>
        <w:jc w:val="left"/>
        <w:rPr>
          <w:rFonts w:ascii="Arial Narrow" w:hAnsi="Arial Narrow"/>
        </w:rPr>
      </w:pPr>
      <w:bookmarkStart w:id="6" w:name="_Toc6472368"/>
      <w:r w:rsidRPr="005F19D9">
        <w:rPr>
          <w:rFonts w:ascii="Arial Narrow" w:hAnsi="Arial Narrow"/>
        </w:rPr>
        <w:t>PREDVIDENO STANJE</w:t>
      </w:r>
      <w:bookmarkEnd w:id="6"/>
      <w:r w:rsidR="00AB2EA2" w:rsidRPr="005F19D9">
        <w:rPr>
          <w:rFonts w:ascii="Arial Narrow" w:hAnsi="Arial Narrow"/>
        </w:rPr>
        <w:t xml:space="preserve"> – SKLADIŠČNI OBJEKT</w:t>
      </w:r>
    </w:p>
    <w:p w:rsidR="00A90A9F" w:rsidRPr="005F19D9" w:rsidRDefault="00A90A9F" w:rsidP="005F19D9">
      <w:pPr>
        <w:pStyle w:val="Navaden-zamik"/>
        <w:tabs>
          <w:tab w:val="left" w:pos="709"/>
        </w:tabs>
        <w:ind w:left="0"/>
        <w:jc w:val="both"/>
        <w:rPr>
          <w:rFonts w:ascii="Arial Narrow" w:hAnsi="Arial Narrow"/>
        </w:rPr>
      </w:pPr>
    </w:p>
    <w:p w:rsidR="00FE4B64" w:rsidRPr="005F19D9" w:rsidRDefault="00FE4B64" w:rsidP="005F19D9">
      <w:pPr>
        <w:pStyle w:val="TEHNINOPOROILO"/>
        <w:rPr>
          <w:rFonts w:ascii="Arial Narrow" w:hAnsi="Arial Narrow"/>
        </w:rPr>
      </w:pPr>
      <w:r w:rsidRPr="005F19D9">
        <w:rPr>
          <w:rFonts w:ascii="Arial Narrow" w:hAnsi="Arial Narrow"/>
        </w:rPr>
        <w:t>V tem načrtu se obdeluje nov skladiščni objekt za potrebe podjetja</w:t>
      </w:r>
      <w:r w:rsidRPr="005F19D9">
        <w:t xml:space="preserve"> </w:t>
      </w:r>
      <w:r w:rsidRPr="005F19D9">
        <w:rPr>
          <w:rFonts w:ascii="Arial Narrow" w:hAnsi="Arial Narrow"/>
        </w:rPr>
        <w:t xml:space="preserve">RAM HOLDING d.o.o., ki se ukvarja z oddajanjem lastnih nepremičnin v najem. </w:t>
      </w:r>
    </w:p>
    <w:p w:rsidR="00FE4B64" w:rsidRPr="005F19D9" w:rsidRDefault="00FE4B64" w:rsidP="005F19D9">
      <w:pPr>
        <w:pStyle w:val="TEHNINOPOROILO"/>
        <w:rPr>
          <w:rFonts w:ascii="Arial Narrow" w:hAnsi="Arial Narrow"/>
        </w:rPr>
      </w:pPr>
    </w:p>
    <w:p w:rsidR="00FE4B64" w:rsidRPr="005F19D9" w:rsidRDefault="00730175" w:rsidP="005F19D9">
      <w:pPr>
        <w:pStyle w:val="TEHNINOPOROILO"/>
        <w:rPr>
          <w:rFonts w:ascii="Arial Narrow" w:hAnsi="Arial Narrow"/>
        </w:rPr>
      </w:pPr>
      <w:r w:rsidRPr="005F19D9">
        <w:rPr>
          <w:rFonts w:ascii="Arial Narrow" w:hAnsi="Arial Narrow"/>
        </w:rPr>
        <w:t>Za gradnjo</w:t>
      </w:r>
      <w:r w:rsidR="00FE4B64" w:rsidRPr="005F19D9">
        <w:rPr>
          <w:rFonts w:ascii="Arial Narrow" w:hAnsi="Arial Narrow"/>
        </w:rPr>
        <w:t xml:space="preserve"> </w:t>
      </w:r>
      <w:r w:rsidRPr="005F19D9">
        <w:rPr>
          <w:rFonts w:ascii="Arial Narrow" w:hAnsi="Arial Narrow"/>
        </w:rPr>
        <w:t xml:space="preserve">novega skladiščnega objekta se določi gradbena parcela </w:t>
      </w:r>
      <w:r w:rsidR="00FE4B64" w:rsidRPr="005F19D9">
        <w:rPr>
          <w:rFonts w:ascii="Arial Narrow" w:hAnsi="Arial Narrow"/>
        </w:rPr>
        <w:t>na</w:t>
      </w:r>
      <w:r w:rsidRPr="005F19D9">
        <w:rPr>
          <w:rFonts w:ascii="Arial Narrow" w:hAnsi="Arial Narrow"/>
        </w:rPr>
        <w:t xml:space="preserve"> zemljiških</w:t>
      </w:r>
      <w:r w:rsidR="00FE4B64" w:rsidRPr="005F19D9">
        <w:rPr>
          <w:rFonts w:ascii="Arial Narrow" w:hAnsi="Arial Narrow"/>
        </w:rPr>
        <w:t xml:space="preserve"> parcelah št. </w:t>
      </w:r>
      <w:r w:rsidRPr="005F19D9">
        <w:rPr>
          <w:rFonts w:ascii="Arial Narrow" w:hAnsi="Arial Narrow"/>
        </w:rPr>
        <w:t>1837/4, 1942, 706/9, 707/9, 708/7,</w:t>
      </w:r>
      <w:r w:rsidR="00FE4B64" w:rsidRPr="005F19D9">
        <w:rPr>
          <w:rFonts w:ascii="Arial Narrow" w:hAnsi="Arial Narrow"/>
        </w:rPr>
        <w:t xml:space="preserve"> vse k.o. Dobrunje.</w:t>
      </w:r>
    </w:p>
    <w:p w:rsidR="00FE4B64" w:rsidRPr="005F19D9" w:rsidRDefault="00FE4B64" w:rsidP="005F19D9">
      <w:pPr>
        <w:pStyle w:val="TEHNINOPOROILO"/>
        <w:tabs>
          <w:tab w:val="clear" w:pos="4536"/>
          <w:tab w:val="clear" w:pos="9072"/>
          <w:tab w:val="left" w:pos="2505"/>
        </w:tabs>
        <w:rPr>
          <w:rFonts w:ascii="Arial Narrow" w:hAnsi="Arial Narrow"/>
        </w:rPr>
      </w:pPr>
      <w:r w:rsidRPr="005F19D9">
        <w:rPr>
          <w:rFonts w:ascii="Arial Narrow" w:hAnsi="Arial Narrow"/>
        </w:rPr>
        <w:tab/>
      </w:r>
    </w:p>
    <w:p w:rsidR="00FE4B64" w:rsidRPr="005F19D9" w:rsidRDefault="00FE4B64" w:rsidP="005F19D9">
      <w:pPr>
        <w:pStyle w:val="TEHNINOPOROILO"/>
        <w:rPr>
          <w:rFonts w:ascii="Arial Narrow" w:hAnsi="Arial Narrow"/>
        </w:rPr>
      </w:pPr>
      <w:r w:rsidRPr="005F19D9">
        <w:rPr>
          <w:rFonts w:ascii="Arial Narrow" w:hAnsi="Arial Narrow"/>
        </w:rPr>
        <w:lastRenderedPageBreak/>
        <w:t xml:space="preserve">Velikost gradbene parcele znaša </w:t>
      </w:r>
      <w:r w:rsidR="00730175" w:rsidRPr="005F19D9">
        <w:rPr>
          <w:rFonts w:ascii="Arial Narrow" w:hAnsi="Arial Narrow"/>
        </w:rPr>
        <w:t>5.354,3</w:t>
      </w:r>
      <w:r w:rsidRPr="005F19D9">
        <w:rPr>
          <w:rFonts w:ascii="Arial Narrow" w:hAnsi="Arial Narrow"/>
        </w:rPr>
        <w:t xml:space="preserve"> m</w:t>
      </w:r>
      <w:r w:rsidRPr="005F19D9">
        <w:rPr>
          <w:rFonts w:ascii="Arial Narrow" w:hAnsi="Arial Narrow"/>
          <w:vertAlign w:val="superscript"/>
        </w:rPr>
        <w:t>2</w:t>
      </w:r>
      <w:r w:rsidR="00730175" w:rsidRPr="005F19D9">
        <w:rPr>
          <w:rFonts w:ascii="Arial Narrow" w:hAnsi="Arial Narrow"/>
        </w:rPr>
        <w:t xml:space="preserve">. </w:t>
      </w:r>
      <w:r w:rsidRPr="005F19D9">
        <w:rPr>
          <w:rFonts w:ascii="Arial Narrow" w:hAnsi="Arial Narrow"/>
        </w:rPr>
        <w:t xml:space="preserve">Severozahodno od obstoječega objekta PLC Avtotehna je načrtovan nov skladiščni objekt tlorisnih </w:t>
      </w:r>
      <w:r w:rsidRPr="00751FF7">
        <w:rPr>
          <w:rFonts w:ascii="Arial Narrow" w:hAnsi="Arial Narrow"/>
        </w:rPr>
        <w:t>gabaritov 37,5 m x 72 m, armiranobetonske montažne konstrukcije. Objekt je enoetažen, višine 10,30</w:t>
      </w:r>
      <w:r w:rsidR="00E23B84" w:rsidRPr="00751FF7">
        <w:rPr>
          <w:rFonts w:ascii="Arial Narrow" w:hAnsi="Arial Narrow"/>
        </w:rPr>
        <w:t xml:space="preserve"> </w:t>
      </w:r>
      <w:r w:rsidRPr="00751FF7">
        <w:rPr>
          <w:rFonts w:ascii="Arial Narrow" w:hAnsi="Arial Narrow"/>
        </w:rPr>
        <w:t>m. Bruto tlori</w:t>
      </w:r>
      <w:r w:rsidR="00751FF7" w:rsidRPr="00751FF7">
        <w:rPr>
          <w:rFonts w:ascii="Arial Narrow" w:hAnsi="Arial Narrow"/>
        </w:rPr>
        <w:t>sna površina objekta znaša 2.836</w:t>
      </w:r>
      <w:r w:rsidR="00365FF5" w:rsidRPr="00751FF7">
        <w:rPr>
          <w:rFonts w:ascii="Arial Narrow" w:hAnsi="Arial Narrow"/>
        </w:rPr>
        <w:t>,</w:t>
      </w:r>
      <w:r w:rsidR="00751FF7" w:rsidRPr="00751FF7">
        <w:rPr>
          <w:rFonts w:ascii="Arial Narrow" w:hAnsi="Arial Narrow"/>
        </w:rPr>
        <w:t>25</w:t>
      </w:r>
      <w:r w:rsidRPr="00751FF7">
        <w:rPr>
          <w:rFonts w:ascii="Arial Narrow" w:hAnsi="Arial Narrow"/>
        </w:rPr>
        <w:t xml:space="preserve"> m</w:t>
      </w:r>
      <w:r w:rsidRPr="00751FF7">
        <w:rPr>
          <w:rFonts w:ascii="Arial Narrow" w:hAnsi="Arial Narrow"/>
          <w:vertAlign w:val="superscript"/>
        </w:rPr>
        <w:t>2</w:t>
      </w:r>
      <w:r w:rsidRPr="00751FF7">
        <w:rPr>
          <w:rFonts w:ascii="Arial Narrow" w:hAnsi="Arial Narrow"/>
        </w:rPr>
        <w:t>.</w:t>
      </w:r>
    </w:p>
    <w:p w:rsidR="00365FF5" w:rsidRPr="005F19D9" w:rsidRDefault="00365FF5" w:rsidP="005F19D9">
      <w:pPr>
        <w:pStyle w:val="TEHNINOPOROILO"/>
        <w:rPr>
          <w:rFonts w:ascii="Arial Narrow" w:hAnsi="Arial Narrow"/>
        </w:rPr>
      </w:pPr>
    </w:p>
    <w:p w:rsidR="00365FF5" w:rsidRPr="005F19D9" w:rsidRDefault="00365FF5" w:rsidP="005F19D9">
      <w:pPr>
        <w:pStyle w:val="TEHNINOPOROILO"/>
        <w:rPr>
          <w:rFonts w:ascii="Arial Narrow" w:hAnsi="Arial Narrow"/>
        </w:rPr>
      </w:pPr>
      <w:r w:rsidRPr="005F19D9">
        <w:rPr>
          <w:rFonts w:ascii="Arial Narrow" w:hAnsi="Arial Narrow"/>
        </w:rPr>
        <w:t>Površine prostorov objekta znašajo:</w:t>
      </w:r>
    </w:p>
    <w:p w:rsidR="00365FF5" w:rsidRPr="005F19D9" w:rsidRDefault="00365FF5" w:rsidP="005F19D9">
      <w:pPr>
        <w:pStyle w:val="TEHNINOPOROILO"/>
        <w:rPr>
          <w:rFonts w:ascii="Arial Narrow" w:hAnsi="Arial Narrow"/>
        </w:rPr>
      </w:pPr>
    </w:p>
    <w:p w:rsidR="00365FF5" w:rsidRPr="00751FF7" w:rsidRDefault="00365FF5" w:rsidP="005F19D9">
      <w:pPr>
        <w:rPr>
          <w:rFonts w:ascii="Arial Narrow" w:hAnsi="Arial Narrow" w:cs="Arial"/>
          <w:b/>
          <w:sz w:val="22"/>
          <w:szCs w:val="22"/>
        </w:rPr>
      </w:pPr>
      <w:r w:rsidRPr="00751FF7">
        <w:rPr>
          <w:rFonts w:ascii="Arial Narrow" w:hAnsi="Arial Narrow" w:cs="Arial"/>
          <w:b/>
          <w:sz w:val="22"/>
          <w:szCs w:val="22"/>
        </w:rPr>
        <w:t>PRITLIČJE:</w:t>
      </w:r>
    </w:p>
    <w:p w:rsidR="00365FF5" w:rsidRPr="00751FF7" w:rsidRDefault="00365FF5" w:rsidP="005F19D9">
      <w:pPr>
        <w:rPr>
          <w:rFonts w:ascii="Arial Narrow" w:hAnsi="Arial Narrow" w:cs="Arial"/>
          <w:b/>
          <w:sz w:val="22"/>
          <w:szCs w:val="22"/>
        </w:rPr>
      </w:pPr>
    </w:p>
    <w:p w:rsidR="00365FF5" w:rsidRPr="00751FF7" w:rsidRDefault="00365FF5" w:rsidP="005F19D9">
      <w:pPr>
        <w:rPr>
          <w:rFonts w:ascii="Arial Narrow" w:hAnsi="Arial Narrow" w:cs="Arial"/>
          <w:sz w:val="22"/>
          <w:szCs w:val="22"/>
        </w:rPr>
      </w:pPr>
      <w:r w:rsidRPr="00751FF7">
        <w:rPr>
          <w:rFonts w:ascii="Arial Narrow" w:hAnsi="Arial Narrow" w:cs="Arial"/>
          <w:sz w:val="22"/>
          <w:szCs w:val="22"/>
        </w:rPr>
        <w:t>SKLADIŠČE ¨A¨</w:t>
      </w:r>
      <w:r w:rsidRPr="00751FF7">
        <w:rPr>
          <w:rFonts w:ascii="Arial Narrow" w:hAnsi="Arial Narrow" w:cs="Arial"/>
          <w:sz w:val="22"/>
          <w:szCs w:val="22"/>
        </w:rPr>
        <w:tab/>
      </w:r>
      <w:r w:rsidR="00751FF7">
        <w:rPr>
          <w:rFonts w:ascii="Arial Narrow" w:hAnsi="Arial Narrow" w:cs="Arial"/>
          <w:sz w:val="22"/>
          <w:szCs w:val="22"/>
        </w:rPr>
        <w:t xml:space="preserve">              </w:t>
      </w:r>
      <w:r w:rsidRPr="00751FF7">
        <w:rPr>
          <w:rFonts w:ascii="Arial Narrow" w:hAnsi="Arial Narrow" w:cs="Arial"/>
          <w:sz w:val="22"/>
          <w:szCs w:val="22"/>
        </w:rPr>
        <w:t>1307,30m2</w:t>
      </w:r>
    </w:p>
    <w:p w:rsidR="00365FF5" w:rsidRPr="00751FF7" w:rsidRDefault="00365FF5" w:rsidP="005F19D9">
      <w:pPr>
        <w:rPr>
          <w:rFonts w:ascii="Arial Narrow" w:hAnsi="Arial Narrow" w:cs="Arial"/>
          <w:sz w:val="22"/>
          <w:szCs w:val="22"/>
        </w:rPr>
      </w:pPr>
      <w:r w:rsidRPr="00751FF7">
        <w:rPr>
          <w:rFonts w:ascii="Arial Narrow" w:hAnsi="Arial Narrow" w:cs="Arial"/>
          <w:sz w:val="22"/>
          <w:szCs w:val="22"/>
        </w:rPr>
        <w:t>SKLADIŠČE ¨B¨</w:t>
      </w:r>
      <w:r w:rsidRPr="00751FF7">
        <w:rPr>
          <w:rFonts w:ascii="Arial Narrow" w:hAnsi="Arial Narrow" w:cs="Arial"/>
          <w:sz w:val="22"/>
          <w:szCs w:val="22"/>
        </w:rPr>
        <w:tab/>
      </w:r>
      <w:r w:rsidR="00751FF7">
        <w:rPr>
          <w:rFonts w:ascii="Arial Narrow" w:hAnsi="Arial Narrow" w:cs="Arial"/>
          <w:sz w:val="22"/>
          <w:szCs w:val="22"/>
        </w:rPr>
        <w:t xml:space="preserve">              </w:t>
      </w:r>
      <w:r w:rsidRPr="00751FF7">
        <w:rPr>
          <w:rFonts w:ascii="Arial Narrow" w:hAnsi="Arial Narrow" w:cs="Arial"/>
          <w:sz w:val="22"/>
          <w:szCs w:val="22"/>
        </w:rPr>
        <w:t>1271,85m2</w:t>
      </w:r>
    </w:p>
    <w:p w:rsidR="00365FF5" w:rsidRPr="00751FF7" w:rsidRDefault="00365FF5" w:rsidP="005F19D9">
      <w:pPr>
        <w:rPr>
          <w:rFonts w:ascii="Arial Narrow" w:hAnsi="Arial Narrow" w:cs="Arial"/>
          <w:sz w:val="22"/>
          <w:szCs w:val="22"/>
          <w:u w:val="single"/>
        </w:rPr>
      </w:pPr>
      <w:r w:rsidRPr="00751FF7">
        <w:rPr>
          <w:rFonts w:ascii="Arial Narrow" w:hAnsi="Arial Narrow" w:cs="Arial"/>
          <w:sz w:val="22"/>
          <w:szCs w:val="22"/>
          <w:u w:val="single"/>
        </w:rPr>
        <w:t>VETROLOV</w:t>
      </w:r>
      <w:r w:rsidRPr="00751FF7">
        <w:rPr>
          <w:rFonts w:ascii="Arial Narrow" w:hAnsi="Arial Narrow" w:cs="Arial"/>
          <w:sz w:val="22"/>
          <w:szCs w:val="22"/>
          <w:u w:val="single"/>
        </w:rPr>
        <w:tab/>
      </w:r>
      <w:r w:rsidRPr="00751FF7">
        <w:rPr>
          <w:rFonts w:ascii="Arial Narrow" w:hAnsi="Arial Narrow" w:cs="Arial"/>
          <w:sz w:val="22"/>
          <w:szCs w:val="22"/>
          <w:u w:val="single"/>
        </w:rPr>
        <w:tab/>
        <w:t xml:space="preserve">    16,08m2</w:t>
      </w:r>
    </w:p>
    <w:p w:rsidR="00365FF5" w:rsidRPr="00751FF7" w:rsidRDefault="00365FF5" w:rsidP="005F19D9">
      <w:pPr>
        <w:rPr>
          <w:rFonts w:ascii="Arial Narrow" w:hAnsi="Arial Narrow" w:cs="Arial"/>
          <w:b/>
          <w:sz w:val="22"/>
          <w:szCs w:val="22"/>
        </w:rPr>
      </w:pPr>
      <w:r w:rsidRPr="00751FF7">
        <w:rPr>
          <w:rFonts w:ascii="Arial Narrow" w:hAnsi="Arial Narrow" w:cs="Arial"/>
          <w:b/>
          <w:sz w:val="22"/>
          <w:szCs w:val="22"/>
        </w:rPr>
        <w:t>SKUPAJ:</w:t>
      </w:r>
      <w:r w:rsidRPr="00751FF7">
        <w:rPr>
          <w:rFonts w:ascii="Arial Narrow" w:hAnsi="Arial Narrow" w:cs="Arial"/>
          <w:b/>
          <w:sz w:val="22"/>
          <w:szCs w:val="22"/>
        </w:rPr>
        <w:tab/>
      </w:r>
      <w:r w:rsidRPr="00751FF7">
        <w:rPr>
          <w:rFonts w:ascii="Arial Narrow" w:hAnsi="Arial Narrow" w:cs="Arial"/>
          <w:b/>
          <w:sz w:val="22"/>
          <w:szCs w:val="22"/>
        </w:rPr>
        <w:tab/>
        <w:t>2595,23m2</w:t>
      </w:r>
    </w:p>
    <w:p w:rsidR="00365FF5" w:rsidRPr="00751FF7" w:rsidRDefault="00365FF5" w:rsidP="005F19D9">
      <w:pPr>
        <w:rPr>
          <w:rFonts w:ascii="Arial Narrow" w:hAnsi="Arial Narrow" w:cs="Arial"/>
          <w:sz w:val="22"/>
          <w:szCs w:val="22"/>
        </w:rPr>
      </w:pPr>
    </w:p>
    <w:p w:rsidR="00365FF5" w:rsidRPr="00751FF7" w:rsidRDefault="00365FF5" w:rsidP="005F19D9">
      <w:pPr>
        <w:rPr>
          <w:rFonts w:ascii="Arial Narrow" w:hAnsi="Arial Narrow" w:cs="Arial"/>
          <w:sz w:val="22"/>
          <w:szCs w:val="22"/>
        </w:rPr>
      </w:pPr>
    </w:p>
    <w:p w:rsidR="00751FF7" w:rsidRPr="00751FF7" w:rsidRDefault="00751FF7" w:rsidP="00751FF7">
      <w:pPr>
        <w:rPr>
          <w:rFonts w:ascii="Arial Narrow" w:hAnsi="Arial Narrow" w:cs="Arial"/>
          <w:b/>
          <w:sz w:val="22"/>
          <w:szCs w:val="22"/>
        </w:rPr>
      </w:pPr>
      <w:r w:rsidRPr="00751FF7">
        <w:rPr>
          <w:rFonts w:ascii="Arial Narrow" w:hAnsi="Arial Narrow" w:cs="Arial"/>
          <w:b/>
          <w:sz w:val="22"/>
          <w:szCs w:val="22"/>
        </w:rPr>
        <w:t xml:space="preserve">MEDETAŽA:     </w:t>
      </w:r>
    </w:p>
    <w:p w:rsidR="00751FF7" w:rsidRPr="00751FF7" w:rsidRDefault="00751FF7" w:rsidP="00751FF7">
      <w:pPr>
        <w:rPr>
          <w:rFonts w:ascii="Arial Narrow" w:hAnsi="Arial Narrow" w:cs="Arial"/>
          <w:sz w:val="22"/>
          <w:szCs w:val="22"/>
        </w:rPr>
      </w:pPr>
    </w:p>
    <w:p w:rsidR="00751FF7" w:rsidRPr="00751FF7" w:rsidRDefault="00751FF7" w:rsidP="00751FF7">
      <w:pPr>
        <w:rPr>
          <w:rFonts w:ascii="Arial Narrow" w:hAnsi="Arial Narrow" w:cs="Arial"/>
          <w:sz w:val="22"/>
          <w:szCs w:val="22"/>
        </w:rPr>
      </w:pPr>
      <w:r w:rsidRPr="00751FF7">
        <w:rPr>
          <w:rFonts w:ascii="Arial Narrow" w:hAnsi="Arial Narrow" w:cs="Arial"/>
          <w:sz w:val="22"/>
          <w:szCs w:val="22"/>
        </w:rPr>
        <w:t>NETO POVRŠINA:</w:t>
      </w:r>
    </w:p>
    <w:p w:rsidR="00751FF7" w:rsidRPr="00751FF7" w:rsidRDefault="00751FF7" w:rsidP="00751FF7">
      <w:pPr>
        <w:rPr>
          <w:rFonts w:ascii="Arial Narrow" w:hAnsi="Arial Narrow" w:cs="Arial"/>
          <w:sz w:val="22"/>
          <w:szCs w:val="22"/>
        </w:rPr>
      </w:pPr>
      <w:r w:rsidRPr="00751FF7">
        <w:rPr>
          <w:rFonts w:ascii="Arial Narrow" w:hAnsi="Arial Narrow" w:cs="Arial"/>
          <w:sz w:val="22"/>
          <w:szCs w:val="22"/>
        </w:rPr>
        <w:t>Stopnišče</w:t>
      </w:r>
      <w:r w:rsidRPr="00751FF7">
        <w:rPr>
          <w:rFonts w:ascii="Arial Narrow" w:hAnsi="Arial Narrow" w:cs="Arial"/>
          <w:sz w:val="22"/>
          <w:szCs w:val="22"/>
        </w:rPr>
        <w:tab/>
      </w:r>
      <w:r w:rsidRPr="00751FF7">
        <w:rPr>
          <w:rFonts w:ascii="Arial Narrow" w:hAnsi="Arial Narrow" w:cs="Arial"/>
          <w:sz w:val="22"/>
          <w:szCs w:val="22"/>
        </w:rPr>
        <w:tab/>
        <w:t>14,67m²</w:t>
      </w:r>
    </w:p>
    <w:p w:rsidR="00751FF7" w:rsidRPr="00751FF7" w:rsidRDefault="00751FF7" w:rsidP="00751FF7">
      <w:pPr>
        <w:rPr>
          <w:rFonts w:ascii="Arial Narrow" w:hAnsi="Arial Narrow" w:cs="Arial"/>
          <w:sz w:val="22"/>
          <w:szCs w:val="22"/>
        </w:rPr>
      </w:pPr>
      <w:r w:rsidRPr="00751FF7">
        <w:rPr>
          <w:rFonts w:ascii="Arial Narrow" w:hAnsi="Arial Narrow" w:cs="Arial"/>
          <w:sz w:val="22"/>
          <w:szCs w:val="22"/>
        </w:rPr>
        <w:t>Pisarna 1</w:t>
      </w:r>
      <w:r w:rsidRPr="00751FF7">
        <w:rPr>
          <w:rFonts w:ascii="Arial Narrow" w:hAnsi="Arial Narrow" w:cs="Arial"/>
          <w:sz w:val="22"/>
          <w:szCs w:val="22"/>
        </w:rPr>
        <w:tab/>
      </w:r>
      <w:r w:rsidRPr="00751FF7">
        <w:rPr>
          <w:rFonts w:ascii="Arial Narrow" w:hAnsi="Arial Narrow" w:cs="Arial"/>
          <w:sz w:val="22"/>
          <w:szCs w:val="22"/>
        </w:rPr>
        <w:tab/>
        <w:t xml:space="preserve">20,68m² </w:t>
      </w:r>
    </w:p>
    <w:p w:rsidR="00751FF7" w:rsidRPr="00751FF7" w:rsidRDefault="00751FF7" w:rsidP="00751FF7">
      <w:pPr>
        <w:rPr>
          <w:rFonts w:ascii="Arial Narrow" w:hAnsi="Arial Narrow" w:cs="Arial"/>
          <w:sz w:val="22"/>
          <w:szCs w:val="22"/>
        </w:rPr>
      </w:pPr>
      <w:r w:rsidRPr="00751FF7">
        <w:rPr>
          <w:rFonts w:ascii="Arial Narrow" w:hAnsi="Arial Narrow" w:cs="Arial"/>
          <w:sz w:val="22"/>
          <w:szCs w:val="22"/>
        </w:rPr>
        <w:t>Pisarna 2</w:t>
      </w:r>
      <w:r w:rsidRPr="00751FF7">
        <w:rPr>
          <w:rFonts w:ascii="Arial Narrow" w:hAnsi="Arial Narrow" w:cs="Arial"/>
          <w:sz w:val="22"/>
          <w:szCs w:val="22"/>
        </w:rPr>
        <w:tab/>
      </w:r>
      <w:r w:rsidRPr="00751FF7">
        <w:rPr>
          <w:rFonts w:ascii="Arial Narrow" w:hAnsi="Arial Narrow" w:cs="Arial"/>
          <w:sz w:val="22"/>
          <w:szCs w:val="22"/>
        </w:rPr>
        <w:tab/>
        <w:t>19,84m²</w:t>
      </w:r>
    </w:p>
    <w:p w:rsidR="00751FF7" w:rsidRPr="00751FF7" w:rsidRDefault="00751FF7" w:rsidP="00751FF7">
      <w:pPr>
        <w:rPr>
          <w:rFonts w:ascii="Arial Narrow" w:hAnsi="Arial Narrow" w:cs="Arial"/>
          <w:sz w:val="22"/>
          <w:szCs w:val="22"/>
        </w:rPr>
      </w:pPr>
      <w:r w:rsidRPr="00751FF7">
        <w:rPr>
          <w:rFonts w:ascii="Arial Narrow" w:hAnsi="Arial Narrow" w:cs="Arial"/>
          <w:sz w:val="22"/>
          <w:szCs w:val="22"/>
        </w:rPr>
        <w:t>Hodnik</w:t>
      </w:r>
      <w:r w:rsidRPr="00751FF7">
        <w:rPr>
          <w:rFonts w:ascii="Arial Narrow" w:hAnsi="Arial Narrow" w:cs="Arial"/>
          <w:sz w:val="22"/>
          <w:szCs w:val="22"/>
        </w:rPr>
        <w:tab/>
      </w:r>
      <w:r w:rsidRPr="00751FF7">
        <w:rPr>
          <w:rFonts w:ascii="Arial Narrow" w:hAnsi="Arial Narrow" w:cs="Arial"/>
          <w:sz w:val="22"/>
          <w:szCs w:val="22"/>
        </w:rPr>
        <w:tab/>
      </w:r>
      <w:r w:rsidRPr="00751FF7">
        <w:rPr>
          <w:rFonts w:ascii="Arial Narrow" w:hAnsi="Arial Narrow" w:cs="Arial"/>
          <w:sz w:val="22"/>
          <w:szCs w:val="22"/>
        </w:rPr>
        <w:tab/>
        <w:t>14,30m²</w:t>
      </w:r>
    </w:p>
    <w:p w:rsidR="00751FF7" w:rsidRPr="00751FF7" w:rsidRDefault="00751FF7" w:rsidP="00751FF7">
      <w:pPr>
        <w:rPr>
          <w:rFonts w:ascii="Arial Narrow" w:hAnsi="Arial Narrow" w:cs="Arial"/>
          <w:sz w:val="22"/>
          <w:szCs w:val="22"/>
        </w:rPr>
      </w:pPr>
      <w:r w:rsidRPr="00751FF7">
        <w:rPr>
          <w:rFonts w:ascii="Arial Narrow" w:hAnsi="Arial Narrow" w:cs="Arial"/>
          <w:sz w:val="22"/>
          <w:szCs w:val="22"/>
        </w:rPr>
        <w:t>Čajna kuhinja</w:t>
      </w:r>
      <w:r w:rsidRPr="00751FF7">
        <w:rPr>
          <w:rFonts w:ascii="Arial Narrow" w:hAnsi="Arial Narrow" w:cs="Arial"/>
          <w:sz w:val="22"/>
          <w:szCs w:val="22"/>
        </w:rPr>
        <w:tab/>
      </w:r>
      <w:r w:rsidRPr="00751FF7">
        <w:rPr>
          <w:rFonts w:ascii="Arial Narrow" w:hAnsi="Arial Narrow" w:cs="Arial"/>
          <w:sz w:val="22"/>
          <w:szCs w:val="22"/>
        </w:rPr>
        <w:tab/>
        <w:t xml:space="preserve">  7,20m²</w:t>
      </w:r>
    </w:p>
    <w:p w:rsidR="00751FF7" w:rsidRPr="00751FF7" w:rsidRDefault="00751FF7" w:rsidP="00751FF7">
      <w:pPr>
        <w:rPr>
          <w:rFonts w:ascii="Arial Narrow" w:hAnsi="Arial Narrow" w:cs="Arial"/>
          <w:sz w:val="22"/>
          <w:szCs w:val="22"/>
        </w:rPr>
      </w:pPr>
      <w:r w:rsidRPr="00751FF7">
        <w:rPr>
          <w:rFonts w:ascii="Arial Narrow" w:hAnsi="Arial Narrow" w:cs="Arial"/>
          <w:sz w:val="22"/>
          <w:szCs w:val="22"/>
        </w:rPr>
        <w:t>Garderoba M</w:t>
      </w:r>
      <w:r w:rsidRPr="00751FF7">
        <w:rPr>
          <w:rFonts w:ascii="Arial Narrow" w:hAnsi="Arial Narrow" w:cs="Arial"/>
          <w:sz w:val="22"/>
          <w:szCs w:val="22"/>
        </w:rPr>
        <w:tab/>
      </w:r>
      <w:r w:rsidRPr="00751FF7">
        <w:rPr>
          <w:rFonts w:ascii="Arial Narrow" w:hAnsi="Arial Narrow" w:cs="Arial"/>
          <w:sz w:val="22"/>
          <w:szCs w:val="22"/>
        </w:rPr>
        <w:tab/>
        <w:t>13,80m²</w:t>
      </w:r>
    </w:p>
    <w:p w:rsidR="00751FF7" w:rsidRPr="00751FF7" w:rsidRDefault="00751FF7" w:rsidP="00751FF7">
      <w:pPr>
        <w:rPr>
          <w:rFonts w:ascii="Arial Narrow" w:hAnsi="Arial Narrow" w:cs="Arial"/>
          <w:sz w:val="22"/>
          <w:szCs w:val="22"/>
        </w:rPr>
      </w:pPr>
      <w:r w:rsidRPr="00751FF7">
        <w:rPr>
          <w:rFonts w:ascii="Arial Narrow" w:hAnsi="Arial Narrow" w:cs="Arial"/>
          <w:sz w:val="22"/>
          <w:szCs w:val="22"/>
        </w:rPr>
        <w:t>Garderoba Ž</w:t>
      </w:r>
      <w:r w:rsidRPr="00751FF7">
        <w:rPr>
          <w:rFonts w:ascii="Arial Narrow" w:hAnsi="Arial Narrow" w:cs="Arial"/>
          <w:sz w:val="22"/>
          <w:szCs w:val="22"/>
        </w:rPr>
        <w:tab/>
      </w:r>
      <w:r w:rsidRPr="00751FF7">
        <w:rPr>
          <w:rFonts w:ascii="Arial Narrow" w:hAnsi="Arial Narrow" w:cs="Arial"/>
          <w:sz w:val="22"/>
          <w:szCs w:val="22"/>
        </w:rPr>
        <w:tab/>
        <w:t xml:space="preserve">  7,31m²</w:t>
      </w:r>
    </w:p>
    <w:p w:rsidR="00751FF7" w:rsidRPr="00751FF7" w:rsidRDefault="00751FF7" w:rsidP="00751FF7">
      <w:pPr>
        <w:rPr>
          <w:rFonts w:ascii="Arial Narrow" w:hAnsi="Arial Narrow" w:cs="Arial"/>
          <w:sz w:val="22"/>
          <w:szCs w:val="22"/>
        </w:rPr>
      </w:pPr>
      <w:r w:rsidRPr="00751FF7">
        <w:rPr>
          <w:rFonts w:ascii="Arial Narrow" w:hAnsi="Arial Narrow" w:cs="Arial"/>
          <w:sz w:val="22"/>
          <w:szCs w:val="22"/>
        </w:rPr>
        <w:t>WC Ž</w:t>
      </w:r>
      <w:r w:rsidRPr="00751FF7">
        <w:rPr>
          <w:rFonts w:ascii="Arial Narrow" w:hAnsi="Arial Narrow" w:cs="Arial"/>
          <w:sz w:val="22"/>
          <w:szCs w:val="22"/>
        </w:rPr>
        <w:tab/>
      </w:r>
      <w:r w:rsidRPr="00751FF7">
        <w:rPr>
          <w:rFonts w:ascii="Arial Narrow" w:hAnsi="Arial Narrow" w:cs="Arial"/>
          <w:sz w:val="22"/>
          <w:szCs w:val="22"/>
        </w:rPr>
        <w:tab/>
      </w:r>
      <w:r w:rsidRPr="00751FF7">
        <w:rPr>
          <w:rFonts w:ascii="Arial Narrow" w:hAnsi="Arial Narrow" w:cs="Arial"/>
          <w:sz w:val="22"/>
          <w:szCs w:val="22"/>
        </w:rPr>
        <w:tab/>
        <w:t xml:space="preserve">  4,00m²</w:t>
      </w:r>
    </w:p>
    <w:p w:rsidR="00751FF7" w:rsidRPr="00751FF7" w:rsidRDefault="00751FF7" w:rsidP="00751FF7">
      <w:pPr>
        <w:rPr>
          <w:rFonts w:ascii="Arial Narrow" w:hAnsi="Arial Narrow" w:cs="Arial"/>
          <w:sz w:val="22"/>
          <w:szCs w:val="22"/>
        </w:rPr>
      </w:pPr>
      <w:r w:rsidRPr="00751FF7">
        <w:rPr>
          <w:rFonts w:ascii="Arial Narrow" w:hAnsi="Arial Narrow" w:cs="Arial"/>
          <w:sz w:val="22"/>
          <w:szCs w:val="22"/>
        </w:rPr>
        <w:t>WC M</w:t>
      </w:r>
      <w:r w:rsidRPr="00751FF7">
        <w:rPr>
          <w:rFonts w:ascii="Arial Narrow" w:hAnsi="Arial Narrow" w:cs="Arial"/>
          <w:sz w:val="22"/>
          <w:szCs w:val="22"/>
        </w:rPr>
        <w:tab/>
      </w:r>
      <w:r w:rsidRPr="00751FF7">
        <w:rPr>
          <w:rFonts w:ascii="Arial Narrow" w:hAnsi="Arial Narrow" w:cs="Arial"/>
          <w:sz w:val="22"/>
          <w:szCs w:val="22"/>
        </w:rPr>
        <w:tab/>
      </w:r>
      <w:r w:rsidRPr="00751FF7">
        <w:rPr>
          <w:rFonts w:ascii="Arial Narrow" w:hAnsi="Arial Narrow" w:cs="Arial"/>
          <w:sz w:val="22"/>
          <w:szCs w:val="22"/>
        </w:rPr>
        <w:tab/>
        <w:t xml:space="preserve">  8,57m²</w:t>
      </w:r>
    </w:p>
    <w:p w:rsidR="00751FF7" w:rsidRPr="00751FF7" w:rsidRDefault="00751FF7" w:rsidP="00751FF7">
      <w:pPr>
        <w:rPr>
          <w:rFonts w:ascii="Arial Narrow" w:hAnsi="Arial Narrow" w:cs="Arial"/>
          <w:sz w:val="22"/>
          <w:szCs w:val="22"/>
          <w:u w:val="single"/>
        </w:rPr>
      </w:pPr>
      <w:r w:rsidRPr="00751FF7">
        <w:rPr>
          <w:rFonts w:ascii="Arial Narrow" w:hAnsi="Arial Narrow" w:cs="Arial"/>
          <w:sz w:val="22"/>
          <w:szCs w:val="22"/>
          <w:u w:val="single"/>
        </w:rPr>
        <w:t>Čistila</w:t>
      </w:r>
      <w:r w:rsidRPr="00751FF7">
        <w:rPr>
          <w:rFonts w:ascii="Arial Narrow" w:hAnsi="Arial Narrow" w:cs="Arial"/>
          <w:sz w:val="22"/>
          <w:szCs w:val="22"/>
          <w:u w:val="single"/>
        </w:rPr>
        <w:tab/>
      </w:r>
      <w:r w:rsidRPr="00751FF7">
        <w:rPr>
          <w:rFonts w:ascii="Arial Narrow" w:hAnsi="Arial Narrow" w:cs="Arial"/>
          <w:sz w:val="22"/>
          <w:szCs w:val="22"/>
          <w:u w:val="single"/>
        </w:rPr>
        <w:tab/>
      </w:r>
      <w:r w:rsidRPr="00751FF7">
        <w:rPr>
          <w:rFonts w:ascii="Arial Narrow" w:hAnsi="Arial Narrow" w:cs="Arial"/>
          <w:sz w:val="22"/>
          <w:szCs w:val="22"/>
          <w:u w:val="single"/>
        </w:rPr>
        <w:tab/>
        <w:t xml:space="preserve">  1,73m²</w:t>
      </w:r>
    </w:p>
    <w:p w:rsidR="00751FF7" w:rsidRPr="00751FF7" w:rsidRDefault="00751FF7" w:rsidP="00751FF7">
      <w:pPr>
        <w:rPr>
          <w:rFonts w:ascii="Arial Narrow" w:hAnsi="Arial Narrow" w:cs="Arial"/>
          <w:b/>
          <w:sz w:val="22"/>
          <w:szCs w:val="22"/>
        </w:rPr>
      </w:pPr>
      <w:r w:rsidRPr="00751FF7">
        <w:rPr>
          <w:rFonts w:ascii="Arial Narrow" w:hAnsi="Arial Narrow" w:cs="Arial"/>
          <w:b/>
          <w:sz w:val="22"/>
          <w:szCs w:val="22"/>
        </w:rPr>
        <w:t xml:space="preserve">SKUPAJ: </w:t>
      </w:r>
      <w:r w:rsidRPr="00751FF7">
        <w:rPr>
          <w:rFonts w:ascii="Arial Narrow" w:hAnsi="Arial Narrow" w:cs="Arial"/>
          <w:b/>
          <w:sz w:val="22"/>
          <w:szCs w:val="22"/>
        </w:rPr>
        <w:tab/>
        <w:t xml:space="preserve">            112,10m²</w:t>
      </w:r>
    </w:p>
    <w:p w:rsidR="00365FF5" w:rsidRPr="005F19D9" w:rsidRDefault="00365FF5" w:rsidP="005F19D9">
      <w:pPr>
        <w:pStyle w:val="TEHNINOPOROILO"/>
        <w:rPr>
          <w:rFonts w:ascii="Arial Narrow" w:hAnsi="Arial Narrow"/>
        </w:rPr>
      </w:pPr>
    </w:p>
    <w:p w:rsidR="00FE4B64" w:rsidRPr="005F19D9" w:rsidRDefault="00FE4B64" w:rsidP="005F19D9">
      <w:pPr>
        <w:pStyle w:val="TEHNINOPOROILO"/>
        <w:rPr>
          <w:rFonts w:ascii="Arial Narrow" w:hAnsi="Arial Narrow"/>
        </w:rPr>
      </w:pPr>
      <w:r w:rsidRPr="005F19D9">
        <w:rPr>
          <w:rFonts w:ascii="Arial Narrow" w:hAnsi="Arial Narrow"/>
        </w:rPr>
        <w:t>V skladiščnem objektu bo od 15 do 20 zaposlenih.</w:t>
      </w:r>
    </w:p>
    <w:p w:rsidR="00442A12" w:rsidRPr="005F19D9" w:rsidRDefault="00442A12" w:rsidP="005F19D9">
      <w:pPr>
        <w:pStyle w:val="TEHNINOPOROILO"/>
        <w:rPr>
          <w:rFonts w:ascii="Arial Narrow" w:hAnsi="Arial Narrow"/>
          <w:b/>
        </w:rPr>
      </w:pPr>
    </w:p>
    <w:p w:rsidR="006A718C" w:rsidRPr="005F19D9" w:rsidRDefault="000276B1" w:rsidP="005F19D9">
      <w:pPr>
        <w:pStyle w:val="Naslov3"/>
        <w:rPr>
          <w:rFonts w:ascii="Arial Narrow" w:hAnsi="Arial Narrow"/>
          <w:sz w:val="22"/>
          <w:szCs w:val="22"/>
        </w:rPr>
      </w:pPr>
      <w:r w:rsidRPr="005F19D9">
        <w:rPr>
          <w:rFonts w:ascii="Arial Narrow" w:hAnsi="Arial Narrow"/>
          <w:sz w:val="22"/>
          <w:szCs w:val="22"/>
        </w:rPr>
        <w:t>ZUNANJA UREDITEV</w:t>
      </w:r>
    </w:p>
    <w:p w:rsidR="00D63EFC" w:rsidRPr="005F19D9" w:rsidRDefault="00D63EFC" w:rsidP="005F19D9">
      <w:pPr>
        <w:pStyle w:val="TEHNINOPOROILO"/>
        <w:rPr>
          <w:rFonts w:ascii="Arial Narrow" w:hAnsi="Arial Narrow"/>
        </w:rPr>
      </w:pPr>
      <w:r w:rsidRPr="005F19D9">
        <w:rPr>
          <w:rFonts w:ascii="Arial Narrow" w:hAnsi="Arial Narrow"/>
          <w:b/>
        </w:rPr>
        <w:t>Dostop za osebna in tovorna vozila</w:t>
      </w:r>
      <w:r w:rsidRPr="005F19D9">
        <w:rPr>
          <w:rFonts w:ascii="Arial Narrow" w:hAnsi="Arial Narrow"/>
        </w:rPr>
        <w:t xml:space="preserve"> je preko obstoječega priključka na javno cesto – Litijska cesta, preko ceste Avtera – Atrik, na parc. št. 1840/2. </w:t>
      </w:r>
    </w:p>
    <w:p w:rsidR="00D63EFC" w:rsidRPr="005F19D9" w:rsidRDefault="00D63EFC" w:rsidP="005F19D9">
      <w:pPr>
        <w:pStyle w:val="TEHNINOPOROILO"/>
        <w:rPr>
          <w:rFonts w:ascii="Arial Narrow" w:hAnsi="Arial Narrow"/>
        </w:rPr>
      </w:pPr>
    </w:p>
    <w:p w:rsidR="00D63EFC" w:rsidRPr="005F19D9" w:rsidRDefault="00D63EFC" w:rsidP="005F19D9">
      <w:pPr>
        <w:pStyle w:val="TEHNINOPOROILO"/>
        <w:rPr>
          <w:rFonts w:ascii="Arial Narrow" w:hAnsi="Arial Narrow"/>
        </w:rPr>
      </w:pPr>
      <w:r w:rsidRPr="005F19D9">
        <w:rPr>
          <w:rFonts w:ascii="Arial Narrow" w:hAnsi="Arial Narrow"/>
          <w:b/>
        </w:rPr>
        <w:t>Nov dostop izključno za osebna vozila</w:t>
      </w:r>
      <w:r w:rsidRPr="005F19D9">
        <w:rPr>
          <w:rFonts w:ascii="Arial Narrow" w:hAnsi="Arial Narrow"/>
        </w:rPr>
        <w:t xml:space="preserve"> je predviden preko novega priključka na javno cesto – Papirniška pot na parc. št. 1838/1. Širina uvoza je 5,0 m. Preglednost priključka je zagotovljena in prikazana v situaciji prometne ureditve. Prevoznost na priključkih je zagotovljena za osebna vozila in morebitna intervencijska vozila (gasilska in reševalna vozila). Pri preveri preglednosti smo izhajali iz dejstva, da je priključek lociran v naselju (vrač = 50 km/h). Za navedeno računsko hitrost znaša minimalna zaustavitvena razdalja pri nagibu nivelete 0,3%, Pz = 45 m. Polje preglednosti je določeno od mesta voznika, ki je oddaljeno 3,0 m od roba glavne prometne smeri za dolžino preglednosti Pz. Polje preglednosti poteka preko območja, ki je delno zaraščeno in ga je potrebno očistiti. Drugih fizičnih ovir ni. Steber daljnovoda ob papirniški ulici je izven polja preglednosti. Na območju preglednosti ni predvidena zasaditev oziroma postavitev drugih fizičnih ovir, ki bi onemogočale preglednost. Potrebno pa bo redno vzdrževanje zatravljenih površin na območju, ki sega v polje preglednosti (situativni prikaz), tako da se bo rastje striktno odstranjevalo. Obstoječa drevesa in ograje je obvezno potrebno odstraniti. Dovoz bo opremljen z električno gnanimi drsnimi dvoriščnimi vrati in avtomatskimi dvižnimi zapornicami. Dovoz je namenjen in dovoljen uporabi zgolj osebnim vozilom. Tovorna vozila preko priključka ne smejo zapuščati območja ureditve poslovnega objekta, kar jim zapoveduje prometni znak 2207 (prepovedan promet za tovorna vozila), za dostop preko Papirniške poti na območje pa je to urejeno že z obstoječo prometno signalizacijo na Papirniški poti (prometni znak 2207 v križišču z Litijsko cesto in prometni znak 2207 pri vratarnici papirnice Vevče).</w:t>
      </w:r>
    </w:p>
    <w:p w:rsidR="00FE4B64" w:rsidRPr="005F19D9" w:rsidRDefault="00FE4B64" w:rsidP="005F19D9">
      <w:pPr>
        <w:pStyle w:val="TEHNINOPOROILO"/>
        <w:rPr>
          <w:rFonts w:ascii="Arial Narrow" w:hAnsi="Arial Narrow"/>
        </w:rPr>
      </w:pPr>
    </w:p>
    <w:p w:rsidR="000276B1" w:rsidRPr="005F19D9" w:rsidRDefault="000276B1" w:rsidP="005F19D9">
      <w:pPr>
        <w:pStyle w:val="TEHNINOPOROILO"/>
        <w:rPr>
          <w:rFonts w:ascii="Arial Narrow" w:hAnsi="Arial Narrow"/>
        </w:rPr>
      </w:pPr>
      <w:r w:rsidRPr="005F19D9">
        <w:rPr>
          <w:rFonts w:ascii="Arial Narrow" w:hAnsi="Arial Narrow"/>
        </w:rPr>
        <w:lastRenderedPageBreak/>
        <w:t>Za</w:t>
      </w:r>
      <w:r w:rsidR="00402C0A" w:rsidRPr="005F19D9">
        <w:rPr>
          <w:rFonts w:ascii="Arial Narrow" w:hAnsi="Arial Narrow"/>
        </w:rPr>
        <w:t xml:space="preserve"> potrebe obratovanja novega</w:t>
      </w:r>
      <w:r w:rsidRPr="005F19D9">
        <w:rPr>
          <w:rFonts w:ascii="Arial Narrow" w:hAnsi="Arial Narrow"/>
        </w:rPr>
        <w:t xml:space="preserve"> </w:t>
      </w:r>
      <w:r w:rsidR="00402C0A" w:rsidRPr="005F19D9">
        <w:rPr>
          <w:rFonts w:ascii="Arial Narrow" w:hAnsi="Arial Narrow"/>
        </w:rPr>
        <w:t>skladiščnega</w:t>
      </w:r>
      <w:r w:rsidRPr="005F19D9">
        <w:rPr>
          <w:rFonts w:ascii="Arial Narrow" w:hAnsi="Arial Narrow"/>
        </w:rPr>
        <w:t xml:space="preserve"> objekta </w:t>
      </w:r>
      <w:r w:rsidR="00402C0A" w:rsidRPr="005F19D9">
        <w:rPr>
          <w:rFonts w:ascii="Arial Narrow" w:hAnsi="Arial Narrow"/>
        </w:rPr>
        <w:t>se zagotovi 20 parkirnih mest, od tega 16 PM na mestu, ker so že sedaj urejena PM za potrebe obstoječega objekta PLC Avtotehna</w:t>
      </w:r>
      <w:r w:rsidR="00C354E3" w:rsidRPr="005F19D9">
        <w:rPr>
          <w:rFonts w:ascii="Arial Narrow" w:hAnsi="Arial Narrow"/>
        </w:rPr>
        <w:t xml:space="preserve"> (ta se nadomestijo v sklopu ureditve nadomestnega parkirišča – opisano v točki 1.4)</w:t>
      </w:r>
      <w:r w:rsidR="00402C0A" w:rsidRPr="005F19D9">
        <w:rPr>
          <w:rFonts w:ascii="Arial Narrow" w:hAnsi="Arial Narrow"/>
        </w:rPr>
        <w:t xml:space="preserve"> in 4 PM na SZ strani novega objekta</w:t>
      </w:r>
      <w:r w:rsidR="00C354E3" w:rsidRPr="005F19D9">
        <w:rPr>
          <w:rFonts w:ascii="Arial Narrow" w:hAnsi="Arial Narrow"/>
        </w:rPr>
        <w:t xml:space="preserve">. Uredi se tudi 3PM za kolesa. </w:t>
      </w:r>
      <w:r w:rsidRPr="005F19D9">
        <w:rPr>
          <w:rFonts w:ascii="Arial Narrow" w:hAnsi="Arial Narrow"/>
        </w:rPr>
        <w:t>Nove parkirne površine so asfaltirane.</w:t>
      </w:r>
    </w:p>
    <w:p w:rsidR="00F41200" w:rsidRPr="005F19D9" w:rsidRDefault="00F41200" w:rsidP="005F19D9">
      <w:pPr>
        <w:pStyle w:val="TEHNINOPOROILO"/>
        <w:rPr>
          <w:rFonts w:ascii="Arial Narrow" w:hAnsi="Arial Narrow"/>
        </w:rPr>
      </w:pPr>
    </w:p>
    <w:p w:rsidR="000276B1" w:rsidRPr="005F19D9" w:rsidRDefault="000276B1" w:rsidP="005F19D9">
      <w:pPr>
        <w:pStyle w:val="TEHNINOPOROILO"/>
        <w:rPr>
          <w:rFonts w:ascii="Arial Narrow" w:hAnsi="Arial Narrow"/>
        </w:rPr>
      </w:pPr>
      <w:r w:rsidRPr="005F19D9">
        <w:rPr>
          <w:rFonts w:ascii="Arial Narrow" w:hAnsi="Arial Narrow"/>
        </w:rPr>
        <w:t>Intervencijska površina bo obeležena kot delovna površina za gasilska vozila v dimenzijah 7 x 12 m.</w:t>
      </w:r>
    </w:p>
    <w:p w:rsidR="000276B1" w:rsidRPr="005F19D9" w:rsidRDefault="000276B1" w:rsidP="005F19D9">
      <w:pPr>
        <w:pStyle w:val="TEHNINOPOROILO"/>
        <w:rPr>
          <w:rFonts w:ascii="Arial Narrow" w:hAnsi="Arial Narrow"/>
        </w:rPr>
      </w:pPr>
      <w:r w:rsidRPr="005F19D9">
        <w:rPr>
          <w:rFonts w:ascii="Arial Narrow" w:hAnsi="Arial Narrow"/>
        </w:rPr>
        <w:t>Celotno območje bo ograjeno s kovinsko panelno ograjo višine 2 m. V ograji se za potrebe vzdrževanja predvidi montaža enokrilnih ograjnih vrat.</w:t>
      </w:r>
    </w:p>
    <w:p w:rsidR="00F41200" w:rsidRPr="005F19D9" w:rsidRDefault="00F41200" w:rsidP="005F19D9">
      <w:pPr>
        <w:pStyle w:val="TEHNINOPOROILO"/>
        <w:rPr>
          <w:rFonts w:ascii="Arial Narrow" w:hAnsi="Arial Narrow"/>
        </w:rPr>
      </w:pPr>
    </w:p>
    <w:p w:rsidR="00F41200" w:rsidRPr="005F19D9" w:rsidRDefault="00F41200" w:rsidP="005F19D9">
      <w:pPr>
        <w:pStyle w:val="TEHNINOPOROILO"/>
        <w:rPr>
          <w:rFonts w:ascii="Arial Narrow" w:hAnsi="Arial Narrow"/>
        </w:rPr>
      </w:pPr>
      <w:r w:rsidRPr="005F19D9">
        <w:rPr>
          <w:rFonts w:ascii="Arial Narrow" w:hAnsi="Arial Narrow"/>
        </w:rPr>
        <w:t xml:space="preserve">Na raščenem terenu se uredi </w:t>
      </w:r>
      <w:r w:rsidR="00C354E3" w:rsidRPr="005F19D9">
        <w:rPr>
          <w:rFonts w:ascii="Arial Narrow" w:hAnsi="Arial Narrow"/>
        </w:rPr>
        <w:t>686,0</w:t>
      </w:r>
      <w:r w:rsidRPr="005F19D9">
        <w:rPr>
          <w:rFonts w:ascii="Arial Narrow" w:hAnsi="Arial Narrow"/>
        </w:rPr>
        <w:t xml:space="preserve"> m² zelenih površin in zasadi </w:t>
      </w:r>
      <w:r w:rsidR="00C354E3" w:rsidRPr="005F19D9">
        <w:rPr>
          <w:rFonts w:ascii="Arial Narrow" w:hAnsi="Arial Narrow"/>
        </w:rPr>
        <w:t>13</w:t>
      </w:r>
      <w:r w:rsidRPr="005F19D9">
        <w:rPr>
          <w:rFonts w:ascii="Arial Narrow" w:hAnsi="Arial Narrow"/>
        </w:rPr>
        <w:t xml:space="preserve"> dreves.</w:t>
      </w:r>
    </w:p>
    <w:p w:rsidR="00365FF5" w:rsidRPr="005F19D9" w:rsidRDefault="00365FF5" w:rsidP="005F19D9">
      <w:pPr>
        <w:pStyle w:val="TEHNINOPOROILO"/>
        <w:rPr>
          <w:rFonts w:ascii="Arial Narrow" w:hAnsi="Arial Narrow"/>
          <w:b/>
        </w:rPr>
      </w:pPr>
    </w:p>
    <w:p w:rsidR="006A718C" w:rsidRPr="005F19D9" w:rsidRDefault="006A718C" w:rsidP="005F19D9">
      <w:pPr>
        <w:pStyle w:val="Naslov3"/>
        <w:rPr>
          <w:rFonts w:ascii="Arial Narrow" w:hAnsi="Arial Narrow"/>
          <w:sz w:val="22"/>
          <w:szCs w:val="22"/>
        </w:rPr>
      </w:pPr>
      <w:r w:rsidRPr="005F19D9">
        <w:rPr>
          <w:rFonts w:ascii="Arial Narrow" w:hAnsi="Arial Narrow"/>
          <w:sz w:val="22"/>
          <w:szCs w:val="22"/>
        </w:rPr>
        <w:t>ELEKTIČNO OMREŽJE</w:t>
      </w:r>
    </w:p>
    <w:p w:rsidR="00FE4B64" w:rsidRPr="005F19D9" w:rsidRDefault="00FE4B64" w:rsidP="005F19D9">
      <w:pPr>
        <w:pStyle w:val="TEHNINOPOROILO"/>
        <w:rPr>
          <w:rFonts w:ascii="Arial Narrow" w:hAnsi="Arial Narrow"/>
        </w:rPr>
      </w:pPr>
      <w:r w:rsidRPr="005F19D9">
        <w:rPr>
          <w:rFonts w:ascii="Arial Narrow" w:hAnsi="Arial Narrow"/>
        </w:rPr>
        <w:t>Objekt bo na električno omrežje priključen na obstoječe merilno mesto, katero se nahaja v obstoječi transformatorski postaji na zemljišču št. 1946/31 k.o. Dobrunje.</w:t>
      </w:r>
      <w:r w:rsidR="00444E17" w:rsidRPr="005F19D9">
        <w:rPr>
          <w:rFonts w:ascii="Arial Narrow" w:hAnsi="Arial Narrow"/>
        </w:rPr>
        <w:t xml:space="preserve"> Transformatorska postaja je v lasti PLC Avtotehna.</w:t>
      </w:r>
    </w:p>
    <w:p w:rsidR="00FE4B64" w:rsidRPr="005F19D9" w:rsidRDefault="00FE4B64" w:rsidP="005F19D9">
      <w:pPr>
        <w:pStyle w:val="TEHNINOPOROILO"/>
        <w:rPr>
          <w:rFonts w:ascii="Arial Narrow" w:hAnsi="Arial Narrow"/>
        </w:rPr>
      </w:pPr>
      <w:r w:rsidRPr="005F19D9">
        <w:rPr>
          <w:rFonts w:ascii="Arial Narrow" w:hAnsi="Arial Narrow"/>
        </w:rPr>
        <w:t>Preko območja poteka nadzemni daljnovod v upravljanju Elektro Ljubljana. Na območju, kjer se elektro vod približuje načrtovanemu objektu, znaša poves kablov toliko, da segajo 9,72 m od tal.</w:t>
      </w:r>
    </w:p>
    <w:p w:rsidR="00FE4B64" w:rsidRPr="005F19D9" w:rsidRDefault="00FE4B64" w:rsidP="005F19D9">
      <w:pPr>
        <w:pStyle w:val="TEHNINOPOROILO"/>
        <w:rPr>
          <w:rFonts w:ascii="Arial Narrow" w:hAnsi="Arial Narrow"/>
        </w:rPr>
      </w:pPr>
    </w:p>
    <w:p w:rsidR="006A718C" w:rsidRPr="005F19D9" w:rsidRDefault="006A718C" w:rsidP="005F19D9">
      <w:pPr>
        <w:pStyle w:val="Naslov3"/>
        <w:rPr>
          <w:rFonts w:ascii="Arial Narrow" w:hAnsi="Arial Narrow"/>
          <w:sz w:val="22"/>
          <w:szCs w:val="22"/>
        </w:rPr>
      </w:pPr>
      <w:r w:rsidRPr="005F19D9">
        <w:rPr>
          <w:rFonts w:ascii="Arial Narrow" w:hAnsi="Arial Narrow"/>
          <w:sz w:val="22"/>
          <w:szCs w:val="22"/>
        </w:rPr>
        <w:t>TELEKOMUNIKACIJSKO OMREŽJE</w:t>
      </w:r>
    </w:p>
    <w:p w:rsidR="00FE4B64" w:rsidRPr="005F19D9" w:rsidRDefault="00FE4B64" w:rsidP="005F19D9">
      <w:pPr>
        <w:pStyle w:val="TEHNINOPOROILO"/>
        <w:rPr>
          <w:rFonts w:ascii="Arial Narrow" w:hAnsi="Arial Narrow"/>
        </w:rPr>
      </w:pPr>
      <w:r w:rsidRPr="005F19D9">
        <w:rPr>
          <w:rFonts w:ascii="Arial Narrow" w:hAnsi="Arial Narrow"/>
        </w:rPr>
        <w:t>Objekt se na telekomunikacijsko in optično omrežje naveže preko obstoječega priključka za PLC Avtotehna  in se navezuje na obstoječe telekomunikacijsko in optično omrežje v obstoječem objektu na parc. št. 1946/29 k.o. Dobrunje.</w:t>
      </w:r>
    </w:p>
    <w:p w:rsidR="00FE4B64" w:rsidRPr="005F19D9" w:rsidRDefault="00FE4B64" w:rsidP="005F19D9">
      <w:pPr>
        <w:pStyle w:val="TEHNINOPOROILO"/>
        <w:rPr>
          <w:rFonts w:ascii="Arial Narrow" w:hAnsi="Arial Narrow"/>
        </w:rPr>
      </w:pPr>
    </w:p>
    <w:p w:rsidR="006A718C" w:rsidRPr="005F19D9" w:rsidRDefault="006A718C" w:rsidP="005F19D9">
      <w:pPr>
        <w:pStyle w:val="Naslov3"/>
        <w:rPr>
          <w:rFonts w:ascii="Arial Narrow" w:hAnsi="Arial Narrow"/>
          <w:sz w:val="22"/>
          <w:szCs w:val="22"/>
        </w:rPr>
      </w:pPr>
      <w:r w:rsidRPr="005F19D9">
        <w:rPr>
          <w:rFonts w:ascii="Arial Narrow" w:hAnsi="Arial Narrow"/>
          <w:sz w:val="22"/>
          <w:szCs w:val="22"/>
        </w:rPr>
        <w:t>VODOVOD, HIDRANTNO OMREŽJE</w:t>
      </w:r>
    </w:p>
    <w:p w:rsidR="00FE4B64" w:rsidRPr="005F19D9" w:rsidRDefault="00FE4B64" w:rsidP="005F19D9">
      <w:pPr>
        <w:pStyle w:val="TEHNINOPOROILO"/>
        <w:rPr>
          <w:rFonts w:ascii="Arial Narrow" w:hAnsi="Arial Narrow"/>
        </w:rPr>
      </w:pPr>
      <w:r w:rsidRPr="005F19D9">
        <w:rPr>
          <w:rFonts w:ascii="Arial Narrow" w:hAnsi="Arial Narrow"/>
        </w:rPr>
        <w:t>Objekt se na vodovodno omrežje naveže preko obstoječega priključka za PLC Avtotehna na parc. št. 1946/2</w:t>
      </w:r>
      <w:r w:rsidR="002730E2" w:rsidRPr="005F19D9">
        <w:rPr>
          <w:rFonts w:ascii="Arial Narrow" w:hAnsi="Arial Narrow"/>
        </w:rPr>
        <w:t>9 k.o. Dobrunje.</w:t>
      </w:r>
      <w:r w:rsidR="00444E17" w:rsidRPr="005F19D9">
        <w:rPr>
          <w:rFonts w:ascii="Arial Narrow" w:hAnsi="Arial Narrow"/>
        </w:rPr>
        <w:t xml:space="preserve"> Objekt se na hidrantno omrežje priključi na obstoječo traso na parc. št. 706/9 k.o. Dobrunje.</w:t>
      </w:r>
    </w:p>
    <w:p w:rsidR="002730E2" w:rsidRPr="005F19D9" w:rsidRDefault="002730E2" w:rsidP="005F19D9">
      <w:pPr>
        <w:pStyle w:val="TEHNINOPOROILO"/>
        <w:rPr>
          <w:rFonts w:ascii="Arial Narrow" w:hAnsi="Arial Narrow"/>
        </w:rPr>
      </w:pPr>
    </w:p>
    <w:p w:rsidR="00470DA6" w:rsidRPr="005F19D9" w:rsidRDefault="00FE4B64" w:rsidP="005F19D9">
      <w:pPr>
        <w:pStyle w:val="Naslov3"/>
        <w:rPr>
          <w:rFonts w:ascii="Arial Narrow" w:hAnsi="Arial Narrow"/>
          <w:sz w:val="22"/>
          <w:szCs w:val="22"/>
        </w:rPr>
      </w:pPr>
      <w:r w:rsidRPr="005F19D9">
        <w:rPr>
          <w:rFonts w:ascii="Arial Narrow" w:hAnsi="Arial Narrow"/>
          <w:sz w:val="22"/>
          <w:szCs w:val="22"/>
        </w:rPr>
        <w:t>OGREVANJE</w:t>
      </w:r>
    </w:p>
    <w:p w:rsidR="00470DA6" w:rsidRPr="005F19D9" w:rsidRDefault="003A32EC" w:rsidP="003A32EC">
      <w:pPr>
        <w:pStyle w:val="TEHNINOPOROILO"/>
        <w:rPr>
          <w:rFonts w:ascii="Arial Narrow" w:hAnsi="Arial Narrow"/>
        </w:rPr>
      </w:pPr>
      <w:r>
        <w:rPr>
          <w:rFonts w:ascii="Arial Narrow" w:hAnsi="Arial Narrow"/>
        </w:rPr>
        <w:t xml:space="preserve">Objekt se ne priključi na sistem </w:t>
      </w:r>
      <w:r w:rsidR="005C1847">
        <w:rPr>
          <w:rFonts w:ascii="Arial Narrow" w:hAnsi="Arial Narrow"/>
        </w:rPr>
        <w:t>oskrbe z zemeljskim plinom</w:t>
      </w:r>
      <w:r>
        <w:rPr>
          <w:rFonts w:ascii="Arial Narrow" w:hAnsi="Arial Narrow"/>
        </w:rPr>
        <w:t xml:space="preserve">. </w:t>
      </w:r>
      <w:r w:rsidR="00524571" w:rsidRPr="005F19D9">
        <w:rPr>
          <w:rFonts w:ascii="Arial Narrow" w:hAnsi="Arial Narrow"/>
        </w:rPr>
        <w:t>Objekt ni ogrevan, razen upravnega dela v medetaži, pri čemer se za ogrevanje uporabi toplotne črpalke zrak</w:t>
      </w:r>
      <w:r>
        <w:rPr>
          <w:rFonts w:ascii="Arial Narrow" w:hAnsi="Arial Narrow"/>
        </w:rPr>
        <w:t xml:space="preserve">- </w:t>
      </w:r>
      <w:r w:rsidR="004B3164" w:rsidRPr="005F19D9">
        <w:rPr>
          <w:rFonts w:ascii="Arial Narrow" w:hAnsi="Arial Narrow"/>
        </w:rPr>
        <w:t>zrak in električne radiatorje, zato se dodatno izolira ogrevane prostore. Gradbena</w:t>
      </w:r>
      <w:r w:rsidR="00524571" w:rsidRPr="005F19D9">
        <w:rPr>
          <w:rFonts w:ascii="Arial Narrow" w:hAnsi="Arial Narrow"/>
        </w:rPr>
        <w:t xml:space="preserve"> fizik</w:t>
      </w:r>
      <w:r w:rsidR="004B3164" w:rsidRPr="005F19D9">
        <w:rPr>
          <w:rFonts w:ascii="Arial Narrow" w:hAnsi="Arial Narrow"/>
        </w:rPr>
        <w:t>a dokazuje</w:t>
      </w:r>
      <w:r w:rsidR="00524571" w:rsidRPr="005F19D9">
        <w:rPr>
          <w:rFonts w:ascii="Arial Narrow" w:hAnsi="Arial Narrow"/>
        </w:rPr>
        <w:t>, da letna poraba objekta za ogrevanje ne presega 7000Kwh/leto in specifična toplota ne presega 25kWh/m2 letno.</w:t>
      </w:r>
    </w:p>
    <w:p w:rsidR="00524571" w:rsidRPr="005F19D9" w:rsidRDefault="00524571" w:rsidP="005F19D9">
      <w:pPr>
        <w:pStyle w:val="TEHNINOPOROILO"/>
        <w:rPr>
          <w:rFonts w:ascii="Arial Narrow" w:hAnsi="Arial Narrow"/>
        </w:rPr>
      </w:pPr>
    </w:p>
    <w:p w:rsidR="00524571" w:rsidRPr="005F19D9" w:rsidRDefault="00524571" w:rsidP="005F19D9">
      <w:pPr>
        <w:pStyle w:val="TEHNINOPOROILO"/>
        <w:rPr>
          <w:rFonts w:ascii="Arial Narrow" w:hAnsi="Arial Narrow"/>
        </w:rPr>
      </w:pPr>
      <w:r w:rsidRPr="005F19D9">
        <w:rPr>
          <w:rFonts w:ascii="Arial Narrow" w:hAnsi="Arial Narrow"/>
        </w:rPr>
        <w:t>Odlok o prioritetni uporabi energentov za ogrevanje na območju Mestne občine Ljubljana (Uradni list RS, št. 41/2016 z dne 10. 6. 2016) v 2.</w:t>
      </w:r>
      <w:r w:rsidR="008738F8" w:rsidRPr="005F19D9">
        <w:rPr>
          <w:rFonts w:ascii="Arial Narrow" w:hAnsi="Arial Narrow"/>
        </w:rPr>
        <w:t xml:space="preserve"> </w:t>
      </w:r>
      <w:r w:rsidRPr="005F19D9">
        <w:rPr>
          <w:rFonts w:ascii="Arial Narrow" w:hAnsi="Arial Narrow"/>
        </w:rPr>
        <w:t>členu določa, da je potrebno odlok uporabljati za:</w:t>
      </w:r>
    </w:p>
    <w:p w:rsidR="00524571" w:rsidRPr="005F19D9" w:rsidRDefault="00524571" w:rsidP="005F19D9">
      <w:pPr>
        <w:pStyle w:val="TEHNINOPOROILO"/>
        <w:rPr>
          <w:rFonts w:ascii="Arial Narrow" w:hAnsi="Arial Narrow"/>
        </w:rPr>
      </w:pPr>
      <w:r w:rsidRPr="005F19D9">
        <w:rPr>
          <w:rFonts w:ascii="Arial Narrow" w:hAnsi="Arial Narrow"/>
        </w:rPr>
        <w:t>- proizvodnjo toplote v proizvodnih procesih končnih uporabnikov energije, ki letno presega 50.000 kWh</w:t>
      </w:r>
      <w:r w:rsidR="00F715F9" w:rsidRPr="005F19D9">
        <w:rPr>
          <w:rFonts w:ascii="Arial Narrow" w:hAnsi="Arial Narrow"/>
        </w:rPr>
        <w:t>.</w:t>
      </w:r>
    </w:p>
    <w:p w:rsidR="00F715F9" w:rsidRPr="005F19D9" w:rsidRDefault="00F715F9" w:rsidP="005F19D9">
      <w:pPr>
        <w:pStyle w:val="TEHNINOPOROILO"/>
        <w:ind w:left="708"/>
        <w:rPr>
          <w:rFonts w:ascii="Arial Narrow" w:hAnsi="Arial Narrow"/>
          <w:i/>
        </w:rPr>
      </w:pPr>
      <w:r w:rsidRPr="005F19D9">
        <w:rPr>
          <w:rFonts w:ascii="Arial Narrow" w:hAnsi="Arial Narrow"/>
          <w:i/>
        </w:rPr>
        <w:t>Ker v obravnavanem objektu ni potrebe po toploti za proizvodne procese, se zgoraj naveden odlok ne nanaša na obravnavani objekt.</w:t>
      </w:r>
    </w:p>
    <w:p w:rsidR="007A2BDA" w:rsidRPr="005F19D9" w:rsidRDefault="007A2BDA" w:rsidP="005F19D9">
      <w:pPr>
        <w:pStyle w:val="TEHNINOPOROILO"/>
        <w:rPr>
          <w:rFonts w:ascii="Arial Narrow" w:hAnsi="Arial Narrow"/>
        </w:rPr>
      </w:pPr>
      <w:r w:rsidRPr="005F19D9">
        <w:rPr>
          <w:rFonts w:ascii="Arial Narrow" w:hAnsi="Arial Narrow"/>
        </w:rPr>
        <w:t>– stavbe, za katere je v skladu s predpisom, ki ureja učinkovito rabo energije v stavbah, in predpisom, ki ureja metodologijo izdelave in izdajo energetskih izkaznic stavb, letna potrebna toplota za ogrevanje stavbe na enoto kondicionirane površine stavbe Q(NH)/A večja od 25 kWh/m2a.</w:t>
      </w:r>
    </w:p>
    <w:p w:rsidR="007A2BDA" w:rsidRPr="005F19D9" w:rsidRDefault="007A2BDA" w:rsidP="005F19D9">
      <w:pPr>
        <w:pStyle w:val="TEHNINOPOROILO"/>
        <w:ind w:left="708"/>
        <w:rPr>
          <w:rFonts w:ascii="Arial Narrow" w:hAnsi="Arial Narrow"/>
          <w:i/>
        </w:rPr>
      </w:pPr>
      <w:r w:rsidRPr="005F19D9">
        <w:rPr>
          <w:rFonts w:ascii="Arial Narrow" w:hAnsi="Arial Narrow"/>
          <w:i/>
        </w:rPr>
        <w:t xml:space="preserve">Da v obravnavanem objektu dosežemo zahtevani kriterij, ki </w:t>
      </w:r>
      <w:r w:rsidR="008738F8" w:rsidRPr="005F19D9">
        <w:rPr>
          <w:rFonts w:ascii="Arial Narrow" w:hAnsi="Arial Narrow"/>
          <w:i/>
        </w:rPr>
        <w:t>dopušča</w:t>
      </w:r>
      <w:r w:rsidRPr="005F19D9">
        <w:rPr>
          <w:rFonts w:ascii="Arial Narrow" w:hAnsi="Arial Narrow"/>
          <w:i/>
        </w:rPr>
        <w:t xml:space="preserve"> opustitev plinskega priključka in vgradnjo TČ </w:t>
      </w:r>
      <w:r w:rsidR="008738F8" w:rsidRPr="005F19D9">
        <w:rPr>
          <w:rFonts w:ascii="Arial Narrow" w:hAnsi="Arial Narrow"/>
          <w:i/>
        </w:rPr>
        <w:t>se vgradi</w:t>
      </w:r>
      <w:r w:rsidRPr="005F19D9">
        <w:rPr>
          <w:rFonts w:ascii="Arial Narrow" w:hAnsi="Arial Narrow"/>
          <w:i/>
        </w:rPr>
        <w:t xml:space="preserve"> dodatno izolacijo objekta, namesto naravnega prezračevanja </w:t>
      </w:r>
      <w:r w:rsidR="008738F8" w:rsidRPr="005F19D9">
        <w:rPr>
          <w:rFonts w:ascii="Arial Narrow" w:hAnsi="Arial Narrow"/>
          <w:i/>
        </w:rPr>
        <w:t>pa se vgradi</w:t>
      </w:r>
      <w:r w:rsidRPr="005F19D9">
        <w:rPr>
          <w:rFonts w:ascii="Arial Narrow" w:hAnsi="Arial Narrow"/>
          <w:i/>
        </w:rPr>
        <w:t xml:space="preserve"> sisteme prisilnega prezračevanja z vrač</w:t>
      </w:r>
      <w:r w:rsidR="008738F8" w:rsidRPr="005F19D9">
        <w:rPr>
          <w:rFonts w:ascii="Arial Narrow" w:hAnsi="Arial Narrow"/>
          <w:i/>
        </w:rPr>
        <w:t>anjem odpadne toplote in izvede</w:t>
      </w:r>
      <w:r w:rsidRPr="005F19D9">
        <w:rPr>
          <w:rFonts w:ascii="Arial Narrow" w:hAnsi="Arial Narrow"/>
          <w:i/>
        </w:rPr>
        <w:t xml:space="preserve"> dodatne ukrepe za zman</w:t>
      </w:r>
      <w:r w:rsidR="004B3164" w:rsidRPr="005F19D9">
        <w:rPr>
          <w:rFonts w:ascii="Arial Narrow" w:hAnsi="Arial Narrow"/>
          <w:i/>
        </w:rPr>
        <w:t>jšanje rabe energije na objektu</w:t>
      </w:r>
      <w:r w:rsidRPr="005F19D9">
        <w:rPr>
          <w:rFonts w:ascii="Arial Narrow" w:hAnsi="Arial Narrow"/>
          <w:i/>
        </w:rPr>
        <w:t>.</w:t>
      </w:r>
    </w:p>
    <w:p w:rsidR="007A2BDA" w:rsidRPr="005F19D9" w:rsidRDefault="007A2BDA" w:rsidP="005F19D9">
      <w:pPr>
        <w:pStyle w:val="TEHNINOPOROILO"/>
        <w:rPr>
          <w:rFonts w:ascii="Arial Narrow" w:hAnsi="Arial Narrow"/>
          <w:i/>
        </w:rPr>
      </w:pPr>
    </w:p>
    <w:p w:rsidR="00FE4B64" w:rsidRPr="005F19D9" w:rsidRDefault="00FE4B64" w:rsidP="005F19D9">
      <w:pPr>
        <w:pStyle w:val="Naslov3"/>
        <w:rPr>
          <w:rFonts w:ascii="Arial Narrow" w:hAnsi="Arial Narrow"/>
          <w:sz w:val="22"/>
          <w:szCs w:val="22"/>
        </w:rPr>
      </w:pPr>
      <w:r w:rsidRPr="005F19D9">
        <w:rPr>
          <w:rFonts w:ascii="Arial Narrow" w:hAnsi="Arial Narrow"/>
          <w:sz w:val="22"/>
          <w:szCs w:val="22"/>
        </w:rPr>
        <w:t>FEKALNA KANALIZACIJA</w:t>
      </w:r>
    </w:p>
    <w:p w:rsidR="00FE4B64" w:rsidRPr="005F19D9" w:rsidRDefault="00FE4B64" w:rsidP="005F19D9">
      <w:pPr>
        <w:pStyle w:val="TEHNINOPOROILO"/>
        <w:rPr>
          <w:rFonts w:ascii="Arial Narrow" w:hAnsi="Arial Narrow"/>
        </w:rPr>
      </w:pPr>
      <w:r w:rsidRPr="005F19D9">
        <w:rPr>
          <w:rFonts w:ascii="Arial Narrow" w:hAnsi="Arial Narrow"/>
        </w:rPr>
        <w:t>Odvajanje fekalnih vod je predvideno na obstoječo malo komunalno čistilno napravo na parc. št. 707/9 k.o. Dobrunje.</w:t>
      </w:r>
    </w:p>
    <w:p w:rsidR="00954D49" w:rsidRPr="005F19D9" w:rsidRDefault="00954D49" w:rsidP="005F19D9">
      <w:pPr>
        <w:pStyle w:val="PROnavaden"/>
        <w:spacing w:line="240" w:lineRule="auto"/>
        <w:rPr>
          <w:rFonts w:ascii="Arial Narrow" w:hAnsi="Arial Narrow"/>
        </w:rPr>
      </w:pPr>
      <w:r w:rsidRPr="005F19D9">
        <w:rPr>
          <w:rFonts w:ascii="Arial Narrow" w:hAnsi="Arial Narrow"/>
        </w:rPr>
        <w:lastRenderedPageBreak/>
        <w:t>Na obravnavanem območju se ni zgrajena javna kanalizacija. V sklopu kohezije je predvidena gradnja javne kanalizacije. Priključitev na javno kanalizacijo bo obvezna, skladno z Odlokom o odvajanju in čiščenju komunalne in padavinske odpadne vode.</w:t>
      </w:r>
    </w:p>
    <w:p w:rsidR="00954D49" w:rsidRPr="005F19D9" w:rsidRDefault="00954D49" w:rsidP="005F19D9">
      <w:pPr>
        <w:pStyle w:val="PROnavaden"/>
        <w:spacing w:line="240" w:lineRule="auto"/>
        <w:rPr>
          <w:rFonts w:ascii="Arial Narrow" w:hAnsi="Arial Narrow"/>
        </w:rPr>
      </w:pPr>
      <w:r w:rsidRPr="005F19D9">
        <w:rPr>
          <w:rFonts w:ascii="Arial Narrow" w:hAnsi="Arial Narrow"/>
        </w:rPr>
        <w:t>Komunalna odpadna voda iz objekta se začasno voditi v malo komunalno čistilno napravo.</w:t>
      </w:r>
    </w:p>
    <w:p w:rsidR="00954D49" w:rsidRPr="005F19D9" w:rsidRDefault="00954D49" w:rsidP="005F19D9">
      <w:pPr>
        <w:pStyle w:val="PROnavaden"/>
        <w:spacing w:line="240" w:lineRule="auto"/>
        <w:rPr>
          <w:rFonts w:ascii="Arial Narrow" w:hAnsi="Arial Narrow"/>
        </w:rPr>
      </w:pPr>
      <w:r w:rsidRPr="005F19D9">
        <w:rPr>
          <w:rFonts w:ascii="Arial Narrow" w:hAnsi="Arial Narrow"/>
        </w:rPr>
        <w:t>Komunalne odpadne vode iz predvidenega objekta se zbirajo preko novega fekalnega kanala FK1.</w:t>
      </w:r>
    </w:p>
    <w:p w:rsidR="00954D49" w:rsidRPr="005F19D9" w:rsidRDefault="00954D49" w:rsidP="005F19D9">
      <w:pPr>
        <w:pStyle w:val="PROnavaden"/>
        <w:spacing w:line="240" w:lineRule="auto"/>
        <w:rPr>
          <w:rFonts w:ascii="Arial Narrow" w:hAnsi="Arial Narrow"/>
        </w:rPr>
      </w:pPr>
      <w:r w:rsidRPr="005F19D9">
        <w:rPr>
          <w:rFonts w:ascii="Arial Narrow" w:hAnsi="Arial Narrow"/>
        </w:rPr>
        <w:t>Fekalni kanal FK1 poteka od južnega dela predvidenega objekta v smeri proti jugu vzdolž obstoječega objekta do obstoječega revizijskega jaška pred obstoječo malo čistilno napravo (v nadaljevanju MČN) ATROPOLA.</w:t>
      </w:r>
    </w:p>
    <w:p w:rsidR="00954D49" w:rsidRPr="005F19D9" w:rsidRDefault="00954D49" w:rsidP="005F19D9">
      <w:pPr>
        <w:pStyle w:val="PROnavaden"/>
        <w:spacing w:line="240" w:lineRule="auto"/>
        <w:rPr>
          <w:rFonts w:ascii="Arial Narrow" w:hAnsi="Arial Narrow"/>
        </w:rPr>
      </w:pPr>
      <w:r w:rsidRPr="005F19D9">
        <w:rPr>
          <w:rFonts w:ascii="Arial Narrow" w:hAnsi="Arial Narrow"/>
        </w:rPr>
        <w:t xml:space="preserve">Predvidena je vgradnja PVC cevi d200 mm, SN8 v padcu 1%, jaški so iz istega materiala. </w:t>
      </w:r>
      <w:r w:rsidRPr="005F19D9">
        <w:rPr>
          <w:rFonts w:ascii="Arial Narrow" w:hAnsi="Arial Narrow"/>
          <w:u w:val="single"/>
        </w:rPr>
        <w:t>Izvedba kanala mora biti vodotesna</w:t>
      </w:r>
      <w:r w:rsidRPr="005F19D9">
        <w:rPr>
          <w:rFonts w:ascii="Arial Narrow" w:hAnsi="Arial Narrow"/>
        </w:rPr>
        <w:t>.</w:t>
      </w:r>
    </w:p>
    <w:p w:rsidR="00954D49" w:rsidRPr="005F19D9" w:rsidRDefault="00954D49" w:rsidP="005F19D9">
      <w:pPr>
        <w:pStyle w:val="PROnavaden"/>
        <w:spacing w:line="240" w:lineRule="auto"/>
        <w:rPr>
          <w:rFonts w:ascii="Arial Narrow" w:hAnsi="Arial Narrow"/>
        </w:rPr>
      </w:pPr>
      <w:r w:rsidRPr="005F19D9">
        <w:rPr>
          <w:rFonts w:ascii="Arial Narrow" w:hAnsi="Arial Narrow"/>
        </w:rPr>
        <w:t xml:space="preserve">Cev jaška se zaključi z AB ploščo z odprtino na katero se vgradijo litoželezni pokrovi. Vsi predvideni pokrovi na jaških so nosilnosti 400 kN. </w:t>
      </w:r>
      <w:r w:rsidRPr="005F19D9">
        <w:rPr>
          <w:rFonts w:ascii="Arial Narrow" w:hAnsi="Arial Narrow"/>
          <w:u w:val="single"/>
        </w:rPr>
        <w:t>Vsi pokrovi morajo biti na zaklep in protihrupne izvedbe</w:t>
      </w:r>
      <w:r w:rsidRPr="005F19D9">
        <w:rPr>
          <w:rFonts w:ascii="Arial Narrow" w:hAnsi="Arial Narrow"/>
        </w:rPr>
        <w:t>. Pokrovi so brez odprtin.</w:t>
      </w:r>
    </w:p>
    <w:p w:rsidR="00954D49" w:rsidRPr="005F19D9" w:rsidRDefault="00954D49" w:rsidP="005F19D9">
      <w:pPr>
        <w:pStyle w:val="PROnavaden"/>
        <w:spacing w:line="240" w:lineRule="auto"/>
        <w:rPr>
          <w:rFonts w:ascii="Arial Narrow" w:hAnsi="Arial Narrow"/>
        </w:rPr>
      </w:pPr>
      <w:r w:rsidRPr="005F19D9">
        <w:rPr>
          <w:rFonts w:ascii="Arial Narrow" w:hAnsi="Arial Narrow"/>
        </w:rPr>
        <w:t>Na območju je za obstoječi objekt ATROPOLA vgrajena mala čistilna ATROPOLA, ID 1952, s sekundarnim čiščenjem. Količina čiščene odpadne vode za leto 2017 je 2000 m</w:t>
      </w:r>
      <w:r w:rsidRPr="005F19D9">
        <w:rPr>
          <w:rFonts w:ascii="Arial Narrow" w:hAnsi="Arial Narrow"/>
          <w:vertAlign w:val="superscript"/>
        </w:rPr>
        <w:t>3</w:t>
      </w:r>
      <w:r w:rsidRPr="005F19D9">
        <w:rPr>
          <w:rFonts w:ascii="Arial Narrow" w:hAnsi="Arial Narrow"/>
        </w:rPr>
        <w:t>/letno. Zmogljivost čistilne naprave je 150 PE, dejanska obremenitev v letu 2017 je znašala 43 PE. Očiščene vode se odvajajo v bližnjo ponikovalnico. Obstoječa MČN leži na območju obstoječega parkirišča, koordinate so GKY=468633, GKX=99900 (ETRSY= 468262, ETRSX=100393).</w:t>
      </w:r>
    </w:p>
    <w:p w:rsidR="00954D49" w:rsidRPr="005F19D9" w:rsidRDefault="00954D49" w:rsidP="005F19D9">
      <w:pPr>
        <w:pStyle w:val="PROnavaden"/>
        <w:spacing w:line="240" w:lineRule="auto"/>
        <w:rPr>
          <w:rFonts w:ascii="Arial Narrow" w:hAnsi="Arial Narrow"/>
        </w:rPr>
      </w:pPr>
      <w:r w:rsidRPr="005F19D9">
        <w:rPr>
          <w:rFonts w:ascii="Arial Narrow" w:hAnsi="Arial Narrow"/>
        </w:rPr>
        <w:t>Nov objekt bo navezan na obstoječo MČN ATROPOLA. Predvidena dodatna obremenitev objekta je 5 do 7 PE. Predvidena skupna obremenitev je torej največ 50 PE, kar je manj od zmogljivosti MČN. Količina čiščene odpadne vode se poveča za največ 16,3 %, skupaj predvidena tako znaša največ 2325 m</w:t>
      </w:r>
      <w:r w:rsidRPr="005F19D9">
        <w:rPr>
          <w:rFonts w:ascii="Arial Narrow" w:hAnsi="Arial Narrow"/>
          <w:vertAlign w:val="superscript"/>
        </w:rPr>
        <w:t>3</w:t>
      </w:r>
      <w:r w:rsidRPr="005F19D9">
        <w:rPr>
          <w:rFonts w:ascii="Arial Narrow" w:hAnsi="Arial Narrow"/>
        </w:rPr>
        <w:t>/letno.</w:t>
      </w:r>
    </w:p>
    <w:p w:rsidR="00954D49" w:rsidRPr="005F19D9" w:rsidRDefault="00954D49" w:rsidP="005F19D9">
      <w:pPr>
        <w:pStyle w:val="PROnavaden"/>
        <w:spacing w:line="240" w:lineRule="auto"/>
        <w:rPr>
          <w:rFonts w:ascii="Arial Narrow" w:hAnsi="Arial Narrow"/>
        </w:rPr>
      </w:pPr>
    </w:p>
    <w:p w:rsidR="00954D49" w:rsidRPr="005F19D9" w:rsidRDefault="00954D49" w:rsidP="005F19D9">
      <w:pPr>
        <w:pStyle w:val="PROnavaden"/>
        <w:spacing w:line="240" w:lineRule="auto"/>
        <w:rPr>
          <w:rFonts w:ascii="Arial Narrow" w:hAnsi="Arial Narrow"/>
          <w:b/>
        </w:rPr>
      </w:pPr>
      <w:r w:rsidRPr="005F19D9">
        <w:rPr>
          <w:rFonts w:ascii="Arial Narrow" w:hAnsi="Arial Narrow"/>
          <w:b/>
        </w:rPr>
        <w:t>Sistem kanalizacije na obravnavanem območju spada v območje aglomeracije z nazivom Sadinja vas ID 16488, sistem.</w:t>
      </w:r>
    </w:p>
    <w:p w:rsidR="00954D49" w:rsidRPr="005F19D9" w:rsidRDefault="00954D49" w:rsidP="005F19D9">
      <w:pPr>
        <w:pStyle w:val="PROnavaden"/>
        <w:spacing w:line="240" w:lineRule="auto"/>
        <w:rPr>
          <w:rFonts w:ascii="Arial Narrow" w:hAnsi="Arial Narrow"/>
          <w:b/>
        </w:rPr>
      </w:pPr>
      <w:r w:rsidRPr="005F19D9">
        <w:rPr>
          <w:rFonts w:ascii="Arial Narrow" w:hAnsi="Arial Narrow"/>
          <w:b/>
        </w:rPr>
        <w:t>Vodno telo podzemnih voda SIVTPODV1001, SAVSKA KOTLINA IN LJUBLJANSKO BARJE.</w:t>
      </w:r>
    </w:p>
    <w:p w:rsidR="00FE4B64" w:rsidRPr="005F19D9" w:rsidRDefault="00954D49" w:rsidP="005F19D9">
      <w:pPr>
        <w:pStyle w:val="TEHNINOPOROILO"/>
        <w:rPr>
          <w:rFonts w:ascii="Arial Narrow" w:hAnsi="Arial Narrow"/>
        </w:rPr>
      </w:pPr>
      <w:r w:rsidRPr="005F19D9">
        <w:rPr>
          <w:rFonts w:ascii="Arial Narrow" w:hAnsi="Arial Narrow"/>
          <w:b/>
        </w:rPr>
        <w:t>Pričakovana maksimalna letna obremenitev MČN ATROPOLA s komunalno odpadno vodo iz starega in novega objekta znaša 2180 m</w:t>
      </w:r>
      <w:r w:rsidRPr="005F19D9">
        <w:rPr>
          <w:rFonts w:ascii="Arial Narrow" w:hAnsi="Arial Narrow"/>
          <w:b/>
          <w:vertAlign w:val="superscript"/>
        </w:rPr>
        <w:t>3</w:t>
      </w:r>
      <w:r w:rsidRPr="005F19D9">
        <w:rPr>
          <w:rFonts w:ascii="Arial Narrow" w:hAnsi="Arial Narrow"/>
          <w:b/>
        </w:rPr>
        <w:t>/letno.</w:t>
      </w:r>
    </w:p>
    <w:p w:rsidR="006A718C" w:rsidRPr="005F19D9" w:rsidRDefault="006A718C" w:rsidP="005F19D9">
      <w:pPr>
        <w:pStyle w:val="Naslov3"/>
        <w:rPr>
          <w:rFonts w:ascii="Arial Narrow" w:hAnsi="Arial Narrow"/>
          <w:sz w:val="22"/>
          <w:szCs w:val="22"/>
        </w:rPr>
      </w:pPr>
      <w:r w:rsidRPr="005F19D9">
        <w:rPr>
          <w:rFonts w:ascii="Arial Narrow" w:hAnsi="Arial Narrow"/>
          <w:sz w:val="22"/>
          <w:szCs w:val="22"/>
        </w:rPr>
        <w:t>METEORNA KANALIZACIJA</w:t>
      </w:r>
    </w:p>
    <w:p w:rsidR="00FE4B64" w:rsidRPr="005F19D9" w:rsidRDefault="00FE4B64" w:rsidP="005F19D9">
      <w:pPr>
        <w:pStyle w:val="TEHNINOPOROILO"/>
        <w:rPr>
          <w:rFonts w:ascii="Arial Narrow" w:hAnsi="Arial Narrow"/>
        </w:rPr>
      </w:pPr>
      <w:r w:rsidRPr="005F19D9">
        <w:rPr>
          <w:rFonts w:ascii="Arial Narrow" w:hAnsi="Arial Narrow"/>
        </w:rPr>
        <w:t>Ponikanje meteornih vod je predvideno preko ponikovalnega polja na parc. št. 709/1, 708/7 in 1837/4, k. o. Dobrunje.</w:t>
      </w:r>
    </w:p>
    <w:p w:rsidR="00C72530" w:rsidRPr="005F19D9" w:rsidRDefault="00C72530" w:rsidP="005F19D9">
      <w:pPr>
        <w:pStyle w:val="TEHNINOPOROILO"/>
        <w:rPr>
          <w:rFonts w:ascii="Arial Narrow" w:hAnsi="Arial Narrow"/>
        </w:rPr>
      </w:pPr>
      <w:r w:rsidRPr="005F19D9">
        <w:rPr>
          <w:rFonts w:ascii="Arial Narrow" w:hAnsi="Arial Narrow"/>
        </w:rPr>
        <w:t>Odvodnja obravnavanega območja se uredi preko novih meteornih kanalov z iztokom v akumulacijo (cisterna 50 m</w:t>
      </w:r>
      <w:r w:rsidRPr="005F19D9">
        <w:rPr>
          <w:rFonts w:ascii="Arial Narrow" w:hAnsi="Arial Narrow"/>
          <w:vertAlign w:val="superscript"/>
        </w:rPr>
        <w:t>3</w:t>
      </w:r>
      <w:r w:rsidRPr="005F19D9">
        <w:rPr>
          <w:rFonts w:ascii="Arial Narrow" w:hAnsi="Arial Narrow"/>
        </w:rPr>
        <w:t>) z črpališčem do lovilca olj. Očiščene vode se nato vodi na ponikovalnico sestavljeno iz treh ponikovalnih jaškov (PJ2, PJ3 in PJ4) povezanih med seboj na severni strani območja pod manipulativnimi površinami. Odvodnja čistih strešnih vod se izvede z iztokom v ponikovalnico (PJ1) severno od objekta.</w:t>
      </w:r>
    </w:p>
    <w:p w:rsidR="00C72530" w:rsidRPr="005F19D9" w:rsidRDefault="00C72530" w:rsidP="005F19D9">
      <w:pPr>
        <w:pStyle w:val="TEHNINOPOROILO"/>
        <w:rPr>
          <w:rFonts w:ascii="Arial Narrow" w:hAnsi="Arial Narrow"/>
        </w:rPr>
      </w:pPr>
      <w:r w:rsidRPr="005F19D9">
        <w:rPr>
          <w:rFonts w:ascii="Arial Narrow" w:hAnsi="Arial Narrow"/>
        </w:rPr>
        <w:t>Meteroni kanal MK1 predstavlja deviacijo obstoječega kanala d500. Priče se v obstoječem revizijskem jašku ob južni fasadi predvidenega objekta in vodi v smeri zahoda do predvidene lokacije prestavljene akumulacijske cisterne volumna 52 m3. Iz cisterne se meteorne vode prečrpa na lovilec olj (LO), kjer se prečistijo in se nato vodijo v ponikanje.</w:t>
      </w:r>
    </w:p>
    <w:p w:rsidR="00C72530" w:rsidRPr="005F19D9" w:rsidRDefault="00C72530" w:rsidP="005F19D9">
      <w:pPr>
        <w:pStyle w:val="TEHNINOPOROILO"/>
        <w:rPr>
          <w:rFonts w:ascii="Arial Narrow" w:hAnsi="Arial Narrow"/>
        </w:rPr>
      </w:pPr>
      <w:r w:rsidRPr="005F19D9">
        <w:rPr>
          <w:rFonts w:ascii="Arial Narrow" w:hAnsi="Arial Narrow"/>
        </w:rPr>
        <w:t>Cisterna s črpališčem je obstoječa, prestavljena na novo lokacijo. Pri vgradnji je potrebno upoštevati vsa priporočila za vgradnjo, ki se jih natančno predpiše v fazi dokumentacije PZI (protivzgonski ukrepi). Pred ponovno vgradnjo je potrebno preveriti delovanje črpališča in ohranjenost cisterne. V kolikor se izkaže za okvarjeno je potrebno popravilo oziroma vgradnja novih elementov.</w:t>
      </w:r>
    </w:p>
    <w:p w:rsidR="00C72530" w:rsidRPr="005F19D9" w:rsidRDefault="00C72530" w:rsidP="005F19D9">
      <w:pPr>
        <w:pStyle w:val="TEHNINOPOROILO"/>
        <w:rPr>
          <w:rFonts w:ascii="Arial Narrow" w:hAnsi="Arial Narrow"/>
        </w:rPr>
      </w:pPr>
      <w:r w:rsidRPr="005F19D9">
        <w:rPr>
          <w:rFonts w:ascii="Arial Narrow" w:hAnsi="Arial Narrow"/>
        </w:rPr>
        <w:t>Na meteorni kanal MK1 se navezujeta dva kanala, ki odvajata novopredvidene površine.</w:t>
      </w:r>
    </w:p>
    <w:p w:rsidR="00C72530" w:rsidRPr="005F19D9" w:rsidRDefault="00C72530" w:rsidP="005F19D9">
      <w:pPr>
        <w:pStyle w:val="TEHNINOPOROILO"/>
        <w:rPr>
          <w:rFonts w:ascii="Arial Narrow" w:hAnsi="Arial Narrow"/>
        </w:rPr>
      </w:pPr>
      <w:r w:rsidRPr="005F19D9">
        <w:rPr>
          <w:rFonts w:ascii="Arial Narrow" w:hAnsi="Arial Narrow"/>
        </w:rPr>
        <w:t>Na kanal MK1.1 se vodi meteorne vode z manipulativne površine pred predvidenim objektom, na kanal MK1.2 pa z novih parkirnih površin.</w:t>
      </w:r>
    </w:p>
    <w:p w:rsidR="00C72530" w:rsidRPr="005F19D9" w:rsidRDefault="00C72530" w:rsidP="005F19D9">
      <w:pPr>
        <w:pStyle w:val="TEHNINOPOROILO"/>
        <w:rPr>
          <w:rFonts w:ascii="Arial Narrow" w:hAnsi="Arial Narrow"/>
        </w:rPr>
      </w:pPr>
      <w:r w:rsidRPr="005F19D9">
        <w:rPr>
          <w:rFonts w:ascii="Arial Narrow" w:hAnsi="Arial Narrow"/>
        </w:rPr>
        <w:t>Na kanala MK3 in MK3.1 se vodi strešne meteorne vode, ki jih ni potrebno čistiti v lovilcu olj. Kanala potekata okrog predvidenega objekta. Vode se vodi v ponikovalni jašek PJ1 lociran v zelenici na severni strani predvidenega objekta.</w:t>
      </w:r>
    </w:p>
    <w:p w:rsidR="00C72530" w:rsidRPr="005F19D9" w:rsidRDefault="00C72530" w:rsidP="005F19D9">
      <w:pPr>
        <w:pStyle w:val="TEHNINOPOROILO"/>
        <w:rPr>
          <w:rFonts w:ascii="Arial Narrow" w:hAnsi="Arial Narrow"/>
        </w:rPr>
      </w:pPr>
      <w:r w:rsidRPr="005F19D9">
        <w:rPr>
          <w:rFonts w:ascii="Arial Narrow" w:hAnsi="Arial Narrow"/>
        </w:rPr>
        <w:t>Odvodnja površin se vrši preko požiralnikov s peskolovilci (P1, P2) priključenimi na meteorne kanale MK1, MK1.1 in MK1.2.</w:t>
      </w:r>
    </w:p>
    <w:p w:rsidR="00C72530" w:rsidRPr="005F19D9" w:rsidRDefault="00C72530" w:rsidP="005F19D9">
      <w:pPr>
        <w:pStyle w:val="TEHNINOPOROILO"/>
        <w:rPr>
          <w:rFonts w:ascii="Arial Narrow" w:hAnsi="Arial Narrow"/>
        </w:rPr>
      </w:pPr>
      <w:r w:rsidRPr="005F19D9">
        <w:rPr>
          <w:rFonts w:ascii="Arial Narrow" w:hAnsi="Arial Narrow"/>
        </w:rPr>
        <w:t>Vse strešne vode se ravno tako vodi preko peskolovov.</w:t>
      </w:r>
    </w:p>
    <w:p w:rsidR="00C72530" w:rsidRPr="005F19D9" w:rsidRDefault="00C72530" w:rsidP="005F19D9">
      <w:pPr>
        <w:pStyle w:val="TEHNINOPOROILO"/>
        <w:rPr>
          <w:rFonts w:ascii="Arial Narrow" w:hAnsi="Arial Narrow"/>
        </w:rPr>
      </w:pPr>
      <w:r w:rsidRPr="005F19D9">
        <w:rPr>
          <w:rFonts w:ascii="Arial Narrow" w:hAnsi="Arial Narrow"/>
        </w:rPr>
        <w:t>Velikost tlorisa novih strešnih površin: 2739 m</w:t>
      </w:r>
      <w:r w:rsidRPr="005F19D9">
        <w:rPr>
          <w:rFonts w:ascii="Arial Narrow" w:hAnsi="Arial Narrow"/>
          <w:vertAlign w:val="superscript"/>
        </w:rPr>
        <w:t>2</w:t>
      </w:r>
    </w:p>
    <w:p w:rsidR="00C72530" w:rsidRPr="005F19D9" w:rsidRDefault="00C72530" w:rsidP="005F19D9">
      <w:pPr>
        <w:pStyle w:val="TEHNINOPOROILO"/>
        <w:rPr>
          <w:rFonts w:ascii="Arial Narrow" w:hAnsi="Arial Narrow"/>
          <w:vertAlign w:val="superscript"/>
        </w:rPr>
      </w:pPr>
      <w:r w:rsidRPr="005F19D9">
        <w:rPr>
          <w:rFonts w:ascii="Arial Narrow" w:hAnsi="Arial Narrow"/>
        </w:rPr>
        <w:t>Površina vseh utrjenih površin (obstoječe + predvideno): 10500 m</w:t>
      </w:r>
      <w:r w:rsidRPr="005F19D9">
        <w:rPr>
          <w:rFonts w:ascii="Arial Narrow" w:hAnsi="Arial Narrow"/>
          <w:vertAlign w:val="superscript"/>
        </w:rPr>
        <w:t>2</w:t>
      </w:r>
    </w:p>
    <w:p w:rsidR="007D7B66" w:rsidRPr="005F19D9" w:rsidRDefault="007D7B66" w:rsidP="005F19D9">
      <w:pPr>
        <w:pStyle w:val="TEHNINOPOROILO"/>
        <w:rPr>
          <w:rFonts w:ascii="Arial Narrow" w:hAnsi="Arial Narrow"/>
          <w:vertAlign w:val="superscript"/>
        </w:rPr>
      </w:pPr>
    </w:p>
    <w:p w:rsidR="007D7B66" w:rsidRPr="005F19D9" w:rsidRDefault="007D7B66" w:rsidP="005F19D9">
      <w:pPr>
        <w:pStyle w:val="TEHNINOPOROILO"/>
        <w:rPr>
          <w:rFonts w:ascii="Arial Narrow" w:hAnsi="Arial Narrow"/>
          <w:b/>
        </w:rPr>
      </w:pPr>
      <w:r w:rsidRPr="005F19D9">
        <w:rPr>
          <w:rFonts w:ascii="Arial Narrow" w:hAnsi="Arial Narrow"/>
          <w:b/>
        </w:rPr>
        <w:t>Dimenzioniranje kanalov</w:t>
      </w:r>
    </w:p>
    <w:p w:rsidR="007D7B66" w:rsidRPr="005F19D9" w:rsidRDefault="007D7B66" w:rsidP="005F19D9">
      <w:pPr>
        <w:pStyle w:val="TEHNINOPOROILO"/>
        <w:rPr>
          <w:rFonts w:ascii="Arial Narrow" w:hAnsi="Arial Narrow"/>
        </w:rPr>
      </w:pPr>
      <w:r w:rsidRPr="005F19D9">
        <w:rPr>
          <w:rFonts w:ascii="Arial Narrow" w:hAnsi="Arial Narrow"/>
        </w:rPr>
        <w:lastRenderedPageBreak/>
        <w:t>Dimenzioniranje meteorne kanalizacije na obravnavanem območju se izvede ob upoštevanju naliva s povratno dobo n = 0,5. Pri tem se upošteva podatke o merodajnih nalivih (po HMZ) za postajo Ljubljana-Bežigrad. Čas trajanja naliva in merodajno intenziteto naliva se določi za vsak homogen odsek kanalskega sistema posebej. Pri izračunu smo upoštevali neoviran iztok iz sistema.</w:t>
      </w:r>
    </w:p>
    <w:p w:rsidR="007D7B66" w:rsidRPr="005F19D9" w:rsidRDefault="007D7B66" w:rsidP="005F19D9">
      <w:pPr>
        <w:pStyle w:val="TEHNINOPOROILO"/>
        <w:spacing w:after="120"/>
        <w:rPr>
          <w:rFonts w:ascii="Arial Narrow" w:hAnsi="Arial Narrow"/>
        </w:rPr>
      </w:pPr>
      <w:r w:rsidRPr="005F19D9">
        <w:rPr>
          <w:rFonts w:ascii="Arial Narrow" w:hAnsi="Arial Narrow"/>
        </w:rPr>
        <w:t>Krivulja naliva za merilno mesto Ljubljana-Bežigrad (HMZ):</w:t>
      </w:r>
    </w:p>
    <w:p w:rsidR="007D7B66" w:rsidRPr="005F19D9" w:rsidRDefault="007D7B66" w:rsidP="005F19D9">
      <w:pPr>
        <w:pStyle w:val="PROnavaden"/>
        <w:rPr>
          <w:rFonts w:eastAsia="Symbol"/>
        </w:rPr>
      </w:pPr>
      <w:r w:rsidRPr="005F19D9">
        <w:rPr>
          <w:rFonts w:eastAsia="Symbol"/>
          <w:noProof/>
          <w:lang w:eastAsia="sl-SI"/>
        </w:rPr>
        <w:drawing>
          <wp:inline distT="0" distB="0" distL="0" distR="0" wp14:anchorId="305FC29F" wp14:editId="64BA1AA3">
            <wp:extent cx="5705475" cy="2227143"/>
            <wp:effectExtent l="19050" t="0" r="9525" b="0"/>
            <wp:docPr id="13"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5705475" cy="2227143"/>
                    </a:xfrm>
                    <a:prstGeom prst="rect">
                      <a:avLst/>
                    </a:prstGeom>
                    <a:noFill/>
                    <a:ln w="9525">
                      <a:noFill/>
                      <a:miter lim="800000"/>
                      <a:headEnd/>
                      <a:tailEnd/>
                    </a:ln>
                  </pic:spPr>
                </pic:pic>
              </a:graphicData>
            </a:graphic>
          </wp:inline>
        </w:drawing>
      </w:r>
    </w:p>
    <w:p w:rsidR="007D7B66" w:rsidRPr="005F19D9" w:rsidRDefault="007D7B66" w:rsidP="005F19D9">
      <w:pPr>
        <w:pStyle w:val="TEHNINOPOROILO"/>
        <w:spacing w:after="120"/>
        <w:rPr>
          <w:rFonts w:ascii="Arial Narrow" w:hAnsi="Arial Narrow"/>
        </w:rPr>
      </w:pPr>
      <w:r w:rsidRPr="005F19D9">
        <w:rPr>
          <w:rFonts w:ascii="Arial Narrow" w:hAnsi="Arial Narrow"/>
        </w:rPr>
        <w:t>Hidravlični izračun kanalov je bil izveden po retenzijski metodi. Vsi podatki in rezultati so podani v nadaljevanju v tabelarični obliki. Na omrežju je upoštevana 70% polnitev cevi.</w:t>
      </w:r>
    </w:p>
    <w:p w:rsidR="007D7B66" w:rsidRPr="005F19D9" w:rsidRDefault="007D7B66" w:rsidP="005F19D9">
      <w:pPr>
        <w:pStyle w:val="PROnavaden"/>
        <w:rPr>
          <w:rFonts w:eastAsia="Symbol"/>
        </w:rPr>
      </w:pPr>
      <w:r w:rsidRPr="005F19D9">
        <w:rPr>
          <w:noProof/>
          <w:lang w:eastAsia="sl-SI"/>
        </w:rPr>
        <w:drawing>
          <wp:inline distT="0" distB="0" distL="0" distR="0" wp14:anchorId="529CC6FD" wp14:editId="638AC7B4">
            <wp:extent cx="5579745" cy="2103195"/>
            <wp:effectExtent l="19050" t="0" r="1905" b="0"/>
            <wp:docPr id="1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579745" cy="2103195"/>
                    </a:xfrm>
                    <a:prstGeom prst="rect">
                      <a:avLst/>
                    </a:prstGeom>
                    <a:noFill/>
                    <a:ln w="9525">
                      <a:noFill/>
                      <a:miter lim="800000"/>
                      <a:headEnd/>
                      <a:tailEnd/>
                    </a:ln>
                  </pic:spPr>
                </pic:pic>
              </a:graphicData>
            </a:graphic>
          </wp:inline>
        </w:drawing>
      </w:r>
    </w:p>
    <w:p w:rsidR="007D7B66" w:rsidRPr="005F19D9" w:rsidRDefault="007D7B66" w:rsidP="005F19D9">
      <w:pPr>
        <w:pStyle w:val="PROnavaden"/>
        <w:spacing w:line="240" w:lineRule="auto"/>
      </w:pPr>
    </w:p>
    <w:p w:rsidR="007D7B66" w:rsidRPr="005F19D9" w:rsidRDefault="007D7B66" w:rsidP="005F19D9">
      <w:pPr>
        <w:pStyle w:val="TEHNINOPOROILO"/>
        <w:rPr>
          <w:rFonts w:ascii="Arial Narrow" w:hAnsi="Arial Narrow"/>
        </w:rPr>
      </w:pPr>
      <w:r w:rsidRPr="005F19D9">
        <w:rPr>
          <w:rFonts w:ascii="Arial Narrow" w:hAnsi="Arial Narrow"/>
        </w:rPr>
        <w:t>Kanali na območjih voznih in parkirnih površin (MK1, MK1.1, MK1.2) so predvideni iz centrifugiranih armiranih poliestrskih cevi (CC-GRP) nazivne togosti 10000 N/m</w:t>
      </w:r>
      <w:r w:rsidRPr="005F19D9">
        <w:rPr>
          <w:rFonts w:ascii="Arial Narrow" w:hAnsi="Arial Narrow"/>
          <w:vertAlign w:val="superscript"/>
        </w:rPr>
        <w:t>2</w:t>
      </w:r>
      <w:r w:rsidRPr="005F19D9">
        <w:rPr>
          <w:rFonts w:ascii="Arial Narrow" w:hAnsi="Arial Narrow"/>
        </w:rPr>
        <w:t>, notranjega preseka 250 in 500 mm. Na kanalu so predvideni revizijski jaški iz centrifugiranega armiranega poliestra CC-GRP – SN 10000 N/m</w:t>
      </w:r>
      <w:r w:rsidRPr="005F19D9">
        <w:rPr>
          <w:rFonts w:ascii="Arial Narrow" w:hAnsi="Arial Narrow"/>
          <w:vertAlign w:val="superscript"/>
        </w:rPr>
        <w:t>2</w:t>
      </w:r>
      <w:r w:rsidRPr="005F19D9">
        <w:rPr>
          <w:rFonts w:ascii="Arial Narrow" w:hAnsi="Arial Narrow"/>
        </w:rPr>
        <w:t>, preseka od 600 do 1000 mm. Izvedba mora biti protivzgonska.</w:t>
      </w:r>
    </w:p>
    <w:p w:rsidR="007D7B66" w:rsidRPr="005F19D9" w:rsidRDefault="007D7B66" w:rsidP="005F19D9">
      <w:pPr>
        <w:pStyle w:val="TEHNINOPOROILO"/>
        <w:rPr>
          <w:rFonts w:ascii="Arial Narrow" w:hAnsi="Arial Narrow"/>
        </w:rPr>
      </w:pPr>
      <w:r w:rsidRPr="005F19D9">
        <w:rPr>
          <w:rFonts w:ascii="Arial Narrow" w:hAnsi="Arial Narrow"/>
        </w:rPr>
        <w:t>Kanali namenjeni odvodnji strešnih površin (MK2, MK2.1) so predvideni iz PVC cevi nazivne togosti SN8 N/m2, notranjega preseka 200, 250 in 300 mm. Na kanalu so predvideni revizijski jaški iz PE, preseka od 600 do 1000 mm.</w:t>
      </w:r>
    </w:p>
    <w:p w:rsidR="007D7B66" w:rsidRPr="005F19D9" w:rsidRDefault="007D7B66" w:rsidP="005F19D9">
      <w:pPr>
        <w:pStyle w:val="TEHNINOPOROILO"/>
        <w:rPr>
          <w:rFonts w:ascii="Arial Narrow" w:hAnsi="Arial Narrow"/>
        </w:rPr>
      </w:pPr>
      <w:r w:rsidRPr="005F19D9">
        <w:rPr>
          <w:rFonts w:ascii="Arial Narrow" w:hAnsi="Arial Narrow"/>
        </w:rPr>
        <w:t>Cev jaška se zaključi z AB ploščo z odprtino na katero se vgradijo litoželezni pokrovi. Na voznih površinah so predvideni pokrovi nosilnosti 400 kN, na ostalih površinah zadošča nosilnost 125 kN. Vsi pokrovi na voznih površinah morajo biti na zaklep in protihrupne izvedbe. Vsi pokrovi so brez odprtin.</w:t>
      </w:r>
    </w:p>
    <w:p w:rsidR="007D7B66" w:rsidRPr="005F19D9" w:rsidRDefault="007D7B66" w:rsidP="005F19D9">
      <w:pPr>
        <w:pStyle w:val="TEHNINOPOROILO"/>
        <w:rPr>
          <w:rFonts w:ascii="Arial Narrow" w:hAnsi="Arial Narrow"/>
        </w:rPr>
      </w:pPr>
      <w:r w:rsidRPr="005F19D9">
        <w:rPr>
          <w:rFonts w:ascii="Arial Narrow" w:hAnsi="Arial Narrow"/>
        </w:rPr>
        <w:t>Cevi za navezave cestnih požiralnikov in peskolovilcev strešnih vod na jaške so iz PVC materiala nazivne togosti SN 8kN/m</w:t>
      </w:r>
      <w:r w:rsidRPr="005F19D9">
        <w:rPr>
          <w:rFonts w:ascii="Arial Narrow" w:hAnsi="Arial Narrow"/>
          <w:vertAlign w:val="superscript"/>
        </w:rPr>
        <w:t>2</w:t>
      </w:r>
      <w:r w:rsidRPr="005F19D9">
        <w:rPr>
          <w:rFonts w:ascii="Arial Narrow" w:hAnsi="Arial Narrow"/>
        </w:rPr>
        <w:t>, preseka 200 mm.</w:t>
      </w:r>
    </w:p>
    <w:p w:rsidR="00FE4B64" w:rsidRPr="005F19D9" w:rsidRDefault="007D7B66" w:rsidP="005F19D9">
      <w:pPr>
        <w:pStyle w:val="TEHNINOPOROILO"/>
        <w:rPr>
          <w:rFonts w:ascii="Arial Narrow" w:hAnsi="Arial Narrow"/>
        </w:rPr>
      </w:pPr>
      <w:r w:rsidRPr="005F19D9">
        <w:rPr>
          <w:rFonts w:ascii="Arial Narrow" w:hAnsi="Arial Narrow"/>
        </w:rPr>
        <w:t>Izvedba vseh kanalov, priključkov nanje in revizijskih jaškov mora biti vodotesna.</w:t>
      </w:r>
    </w:p>
    <w:p w:rsidR="007D7B66" w:rsidRPr="005F19D9" w:rsidRDefault="007D7B66" w:rsidP="005F19D9">
      <w:pPr>
        <w:pStyle w:val="TEHNINOPOROILO"/>
        <w:rPr>
          <w:rFonts w:ascii="Arial Narrow" w:hAnsi="Arial Narrow"/>
          <w:b/>
        </w:rPr>
      </w:pPr>
    </w:p>
    <w:p w:rsidR="007D7B66" w:rsidRPr="005F19D9" w:rsidRDefault="007D7B66" w:rsidP="005F19D9">
      <w:pPr>
        <w:pStyle w:val="TEHNINOPOROILO"/>
        <w:rPr>
          <w:rFonts w:ascii="Arial Narrow" w:hAnsi="Arial Narrow"/>
          <w:b/>
        </w:rPr>
      </w:pPr>
      <w:r w:rsidRPr="005F19D9">
        <w:rPr>
          <w:rFonts w:ascii="Arial Narrow" w:hAnsi="Arial Narrow"/>
          <w:b/>
        </w:rPr>
        <w:t>Lovilec ogljikovodikov – LO</w:t>
      </w:r>
    </w:p>
    <w:p w:rsidR="007D7B66" w:rsidRPr="005F19D9" w:rsidRDefault="007D7B66" w:rsidP="005F19D9">
      <w:pPr>
        <w:pStyle w:val="TEHNINOPOROILO"/>
        <w:rPr>
          <w:rFonts w:ascii="Arial Narrow" w:hAnsi="Arial Narrow"/>
        </w:rPr>
      </w:pPr>
      <w:r w:rsidRPr="005F19D9">
        <w:rPr>
          <w:rFonts w:ascii="Arial Narrow" w:hAnsi="Arial Narrow"/>
        </w:rPr>
        <w:t>Skladno z veljavnimi predpisi je potrebno zagotoviti čiščenje padavinske odpadne vode iz utrjenih površin. Rešitve predvidene v predmetni dokumentaciji zagotavljajo ustrezno kvaliteto vode in so skladne z zakonskimi podlagami.</w:t>
      </w:r>
    </w:p>
    <w:p w:rsidR="007D7B66" w:rsidRPr="005F19D9" w:rsidRDefault="007D7B66" w:rsidP="005F19D9">
      <w:pPr>
        <w:pStyle w:val="TEHNINOPOROILO"/>
        <w:rPr>
          <w:rFonts w:ascii="Arial Narrow" w:hAnsi="Arial Narrow"/>
        </w:rPr>
      </w:pPr>
      <w:r w:rsidRPr="005F19D9">
        <w:rPr>
          <w:rFonts w:ascii="Arial Narrow" w:hAnsi="Arial Narrow"/>
        </w:rPr>
        <w:lastRenderedPageBreak/>
        <w:t>Predviden je lovilec ogljikovodikov LO pred odvodom meteornih voda v ponikanje. Lokacija je razvidna v grafičnih prilogah. Na lovilec olj se naveže vsa meteorna kanalizacija, tako z obstoječih površin kot iz novo predvidenih.</w:t>
      </w:r>
    </w:p>
    <w:p w:rsidR="007D7B66" w:rsidRPr="005F19D9" w:rsidRDefault="007D7B66" w:rsidP="005F19D9">
      <w:pPr>
        <w:pStyle w:val="TEHNINOPOROILO"/>
        <w:rPr>
          <w:rFonts w:ascii="Arial Narrow" w:hAnsi="Arial Narrow"/>
        </w:rPr>
      </w:pPr>
      <w:r w:rsidRPr="005F19D9">
        <w:rPr>
          <w:rFonts w:ascii="Arial Narrow" w:hAnsi="Arial Narrow"/>
        </w:rPr>
        <w:t>Velikost lovilca je prilagojena predvidenemu maksimalnemu dotoku kanala MK1, ki znaša 190,87 l/s, kar ob vgradnji cevi notranjega prereza 500 mm in ob upoštevanju padca 0,5 % pomeni, da bo kanal obremenjen do maksimalne polnitve cca 54,10 %. Prispevne površine za obravnavan kanal predstavljajo utrjene površine parkirišča.</w:t>
      </w:r>
    </w:p>
    <w:p w:rsidR="007D7B66" w:rsidRPr="005F19D9" w:rsidRDefault="007D7B66" w:rsidP="005F19D9">
      <w:pPr>
        <w:pStyle w:val="TEHNINOPOROILO"/>
        <w:rPr>
          <w:rFonts w:ascii="Arial Narrow" w:hAnsi="Arial Narrow"/>
        </w:rPr>
      </w:pPr>
      <w:r w:rsidRPr="005F19D9">
        <w:rPr>
          <w:rFonts w:ascii="Arial Narrow" w:hAnsi="Arial Narrow"/>
        </w:rPr>
        <w:t>Kritični naliv za obravnavano območje:</w:t>
      </w:r>
    </w:p>
    <w:p w:rsidR="007D7B66" w:rsidRPr="005F19D9" w:rsidRDefault="007D7B66" w:rsidP="005F19D9">
      <w:pPr>
        <w:rPr>
          <w:rFonts w:ascii="Arial Narrow" w:hAnsi="Arial Narrow"/>
          <w:sz w:val="22"/>
          <w:szCs w:val="22"/>
        </w:rPr>
      </w:pPr>
      <m:oMathPara>
        <m:oMath>
          <m:r>
            <w:rPr>
              <w:rFonts w:ascii="Cambria Math" w:hAnsi="Cambria Math"/>
              <w:sz w:val="22"/>
              <w:szCs w:val="22"/>
            </w:rPr>
            <m:t>Qkr =qkr × Fr = 15</m:t>
          </m:r>
          <m:f>
            <m:fPr>
              <m:ctrlPr>
                <w:rPr>
                  <w:rFonts w:ascii="Cambria Math" w:hAnsi="Cambria Math"/>
                  <w:i/>
                  <w:sz w:val="22"/>
                  <w:szCs w:val="22"/>
                </w:rPr>
              </m:ctrlPr>
            </m:fPr>
            <m:num>
              <m:r>
                <w:rPr>
                  <w:rFonts w:ascii="Cambria Math" w:hAnsi="Cambria Math"/>
                  <w:sz w:val="22"/>
                  <w:szCs w:val="22"/>
                </w:rPr>
                <m:t>l</m:t>
              </m:r>
            </m:num>
            <m:den>
              <m:r>
                <w:rPr>
                  <w:rFonts w:ascii="Cambria Math" w:hAnsi="Cambria Math"/>
                  <w:sz w:val="22"/>
                  <w:szCs w:val="22"/>
                </w:rPr>
                <m:t>s</m:t>
              </m:r>
            </m:den>
          </m:f>
          <m:r>
            <w:rPr>
              <w:rFonts w:ascii="Cambria Math" w:hAnsi="Cambria Math"/>
              <w:sz w:val="22"/>
              <w:szCs w:val="22"/>
            </w:rPr>
            <m:t xml:space="preserve">ha×1.05 </m:t>
          </m:r>
          <m:r>
            <w:rPr>
              <w:rFonts w:ascii="Cambria Math" w:hAnsi="Cambria Math"/>
              <w:sz w:val="22"/>
              <w:szCs w:val="22"/>
            </w:rPr>
            <m:t>ha =15.75</m:t>
          </m:r>
          <m:f>
            <m:fPr>
              <m:ctrlPr>
                <w:rPr>
                  <w:rFonts w:ascii="Cambria Math" w:hAnsi="Cambria Math"/>
                  <w:i/>
                  <w:sz w:val="22"/>
                  <w:szCs w:val="22"/>
                </w:rPr>
              </m:ctrlPr>
            </m:fPr>
            <m:num>
              <m:r>
                <w:rPr>
                  <w:rFonts w:ascii="Cambria Math" w:hAnsi="Cambria Math"/>
                  <w:sz w:val="22"/>
                  <w:szCs w:val="22"/>
                </w:rPr>
                <m:t>l</m:t>
              </m:r>
            </m:num>
            <m:den>
              <m:r>
                <w:rPr>
                  <w:rFonts w:ascii="Cambria Math" w:hAnsi="Cambria Math"/>
                  <w:sz w:val="22"/>
                  <w:szCs w:val="22"/>
                </w:rPr>
                <m:t>s</m:t>
              </m:r>
            </m:den>
          </m:f>
        </m:oMath>
      </m:oMathPara>
    </w:p>
    <w:p w:rsidR="007D7B66" w:rsidRPr="005F19D9" w:rsidRDefault="007D7B66" w:rsidP="005F19D9">
      <w:pPr>
        <w:pStyle w:val="TEHNINOPOROILO"/>
        <w:rPr>
          <w:rFonts w:ascii="Arial Narrow" w:hAnsi="Arial Narrow"/>
        </w:rPr>
      </w:pPr>
      <w:r w:rsidRPr="005F19D9">
        <w:rPr>
          <w:rFonts w:ascii="Arial Narrow" w:hAnsi="Arial Narrow"/>
        </w:rPr>
        <w:t>(qkr = 15 l/s ha)</w:t>
      </w:r>
    </w:p>
    <w:p w:rsidR="007D7B66" w:rsidRPr="005F19D9" w:rsidRDefault="007D7B66" w:rsidP="005F19D9">
      <w:pPr>
        <w:pStyle w:val="TEHNINOPOROILO"/>
        <w:rPr>
          <w:rFonts w:ascii="Arial Narrow" w:hAnsi="Arial Narrow"/>
        </w:rPr>
      </w:pPr>
      <w:r w:rsidRPr="005F19D9">
        <w:rPr>
          <w:rFonts w:ascii="Arial Narrow" w:hAnsi="Arial Narrow"/>
        </w:rPr>
        <w:t xml:space="preserve">Izberemo lovilec ogljikovodikov s koalescenčnim filtrom, usedalnikom in by-passom kapacitete čiščenja min. 15,75 l/s in pretočno kapaciteto min. 190,87 l/s (AQUAOIL S1P-BP, 200/20, s kapaciteto čiščenja 20 l/s in pretočno kapaciteto 200 l/s ali enakovredno). Lovilec naj bo skladen s standardom SIST EN 858-2. </w:t>
      </w:r>
    </w:p>
    <w:p w:rsidR="007D7B66" w:rsidRPr="005F19D9" w:rsidRDefault="007D7B66" w:rsidP="005F19D9">
      <w:pPr>
        <w:pStyle w:val="TEHNINOPOROILO"/>
        <w:rPr>
          <w:rFonts w:ascii="Arial Narrow" w:hAnsi="Arial Narrow"/>
        </w:rPr>
      </w:pPr>
      <w:r w:rsidRPr="005F19D9">
        <w:rPr>
          <w:rFonts w:ascii="Arial Narrow" w:hAnsi="Arial Narrow"/>
        </w:rPr>
        <w:t>V kolikor se izkaže, da obstoječi lovilec olj zadostuje podanim kriterijem, se lahko vgradi obstoječega.</w:t>
      </w:r>
    </w:p>
    <w:p w:rsidR="007D7B66" w:rsidRPr="005F19D9" w:rsidRDefault="007D7B66" w:rsidP="005F19D9">
      <w:pPr>
        <w:pStyle w:val="TEHNINOPOROILO"/>
        <w:rPr>
          <w:rFonts w:ascii="Arial Narrow" w:hAnsi="Arial Narrow"/>
        </w:rPr>
      </w:pPr>
    </w:p>
    <w:p w:rsidR="007D7B66" w:rsidRPr="005F19D9" w:rsidRDefault="007D7B66" w:rsidP="005F19D9">
      <w:pPr>
        <w:pStyle w:val="TEHNINOPOROILO"/>
        <w:rPr>
          <w:rFonts w:ascii="Arial Narrow" w:hAnsi="Arial Narrow"/>
          <w:b/>
        </w:rPr>
      </w:pPr>
      <w:r w:rsidRPr="005F19D9">
        <w:rPr>
          <w:rFonts w:ascii="Arial Narrow" w:hAnsi="Arial Narrow"/>
          <w:b/>
        </w:rPr>
        <w:t>Ponikovalnica strešnih vod</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Ponikovalni jašek PJ1 je namenjen ponikanju strešnih meteornih vod. Izveden je kot perforirana betonska cev preseka 2000 mm. Ponikovalna globina znaša najmanj 1,3 m. Ponikovalno območje leži na zelenici.</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Ponikovalnico se obsuje s filtrskim materialom v širini 0,5 m. Ponikovalnico se položi na podlogo iz drenažnega materiala. Dno ponikovalnice se obloži z večjimi ploščatimi kamni. Izvedba po detajlu.</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Dotok na ponikovalnico PJ1 znaša:</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ab/>
        <w:t>Q</w:t>
      </w:r>
      <w:r w:rsidRPr="005F19D9">
        <w:rPr>
          <w:rFonts w:ascii="Arial Narrow" w:hAnsi="Arial Narrow"/>
          <w:vertAlign w:val="subscript"/>
        </w:rPr>
        <w:t>max</w:t>
      </w:r>
      <w:r w:rsidRPr="005F19D9">
        <w:rPr>
          <w:rFonts w:ascii="Arial Narrow" w:hAnsi="Arial Narrow"/>
        </w:rPr>
        <w:t xml:space="preserve"> = 54,43 l/s</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Ponikovalnico dimenzioniramo na maksimalni skupni dotok Qmax. Glede na sestavo tal upoštevamo koeficient propustnosti k = 3 × 10</w:t>
      </w:r>
      <w:r w:rsidRPr="005F19D9">
        <w:rPr>
          <w:rFonts w:ascii="Arial Narrow" w:hAnsi="Arial Narrow"/>
          <w:szCs w:val="16"/>
          <w:vertAlign w:val="superscript"/>
        </w:rPr>
        <w:t>-3</w:t>
      </w:r>
      <w:r w:rsidRPr="005F19D9">
        <w:rPr>
          <w:rFonts w:ascii="Arial Narrow" w:hAnsi="Arial Narrow"/>
          <w:szCs w:val="16"/>
        </w:rPr>
        <w:t xml:space="preserve"> </w:t>
      </w:r>
      <w:r w:rsidRPr="005F19D9">
        <w:rPr>
          <w:rFonts w:ascii="Arial Narrow" w:hAnsi="Arial Narrow"/>
        </w:rPr>
        <w:t>m/s. Potrebna ponikovalna površina tako znaša:</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ab/>
        <w:t>A</w:t>
      </w:r>
      <w:r w:rsidRPr="005F19D9">
        <w:rPr>
          <w:rFonts w:ascii="Arial Narrow" w:hAnsi="Arial Narrow"/>
          <w:vertAlign w:val="subscript"/>
        </w:rPr>
        <w:t xml:space="preserve">pot </w:t>
      </w:r>
      <w:r w:rsidRPr="005F19D9">
        <w:rPr>
          <w:rFonts w:ascii="Arial Narrow" w:hAnsi="Arial Narrow"/>
        </w:rPr>
        <w:t>= Qmax / k ... potrebna površina ponikanja</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ab/>
        <w:t>A</w:t>
      </w:r>
      <w:r w:rsidRPr="005F19D9">
        <w:rPr>
          <w:rFonts w:ascii="Arial Narrow" w:hAnsi="Arial Narrow"/>
          <w:vertAlign w:val="subscript"/>
        </w:rPr>
        <w:t>pot</w:t>
      </w:r>
      <w:r w:rsidRPr="005F19D9">
        <w:rPr>
          <w:rFonts w:ascii="Arial Narrow" w:hAnsi="Arial Narrow"/>
        </w:rPr>
        <w:t xml:space="preserve"> = 18,14 m</w:t>
      </w:r>
      <w:r w:rsidRPr="005F19D9">
        <w:rPr>
          <w:rFonts w:ascii="Arial Narrow" w:hAnsi="Arial Narrow"/>
          <w:vertAlign w:val="superscript"/>
        </w:rPr>
        <w:t>2</w:t>
      </w:r>
      <w:r w:rsidRPr="005F19D9">
        <w:rPr>
          <w:rFonts w:ascii="Arial Narrow" w:hAnsi="Arial Narrow"/>
        </w:rPr>
        <w:t xml:space="preserve"> </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Predvidimo izvedbo ponikovalnega jaška PJ1 prereza 2000 mm z obodnim nasutjem 0,5 m in aktivno ponikovalno globino najmanj 1,3 m.</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ab/>
        <w:t>Ponikovalnica PJ1 (višina ponikanja = 1,3 m)      A</w:t>
      </w:r>
      <w:r w:rsidRPr="005F19D9">
        <w:rPr>
          <w:rFonts w:ascii="Arial Narrow" w:hAnsi="Arial Narrow"/>
          <w:vertAlign w:val="subscript"/>
        </w:rPr>
        <w:t>dej</w:t>
      </w:r>
      <w:r w:rsidRPr="005F19D9">
        <w:rPr>
          <w:rFonts w:ascii="Arial Narrow" w:hAnsi="Arial Narrow"/>
        </w:rPr>
        <w:t xml:space="preserve"> = 19,32 m</w:t>
      </w:r>
      <w:r w:rsidRPr="005F19D9">
        <w:rPr>
          <w:rFonts w:ascii="Arial Narrow" w:hAnsi="Arial Narrow"/>
          <w:vertAlign w:val="superscript"/>
        </w:rPr>
        <w:t>2</w:t>
      </w:r>
      <w:r w:rsidRPr="005F19D9">
        <w:rPr>
          <w:rFonts w:ascii="Arial Narrow" w:hAnsi="Arial Narrow"/>
        </w:rPr>
        <w:t xml:space="preserve"> ≥ A</w:t>
      </w:r>
      <w:r w:rsidRPr="005F19D9">
        <w:rPr>
          <w:rFonts w:ascii="Arial Narrow" w:hAnsi="Arial Narrow"/>
          <w:vertAlign w:val="subscript"/>
        </w:rPr>
        <w:t>pot</w:t>
      </w:r>
      <w:r w:rsidRPr="005F19D9">
        <w:rPr>
          <w:rFonts w:ascii="Arial Narrow" w:hAnsi="Arial Narrow"/>
        </w:rPr>
        <w:t xml:space="preserve"> = 18,14 m</w:t>
      </w:r>
      <w:r w:rsidRPr="005F19D9">
        <w:rPr>
          <w:rFonts w:ascii="Arial Narrow" w:hAnsi="Arial Narrow"/>
          <w:vertAlign w:val="superscript"/>
        </w:rPr>
        <w:t>2</w:t>
      </w:r>
      <w:r w:rsidRPr="005F19D9">
        <w:rPr>
          <w:rFonts w:ascii="Arial Narrow" w:hAnsi="Arial Narrow"/>
        </w:rPr>
        <w:t xml:space="preserve"> </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Skupna dejanska ponikovalna površina je A</w:t>
      </w:r>
      <w:r w:rsidRPr="005F19D9">
        <w:rPr>
          <w:rFonts w:ascii="Arial Narrow" w:hAnsi="Arial Narrow"/>
          <w:vertAlign w:val="subscript"/>
        </w:rPr>
        <w:t>dej</w:t>
      </w:r>
      <w:r w:rsidRPr="005F19D9">
        <w:rPr>
          <w:rFonts w:ascii="Arial Narrow" w:hAnsi="Arial Narrow"/>
        </w:rPr>
        <w:t xml:space="preserve"> = 19,32 m</w:t>
      </w:r>
      <w:r w:rsidRPr="005F19D9">
        <w:rPr>
          <w:rFonts w:ascii="Arial Narrow" w:hAnsi="Arial Narrow"/>
          <w:vertAlign w:val="superscript"/>
        </w:rPr>
        <w:t>2</w:t>
      </w:r>
      <w:r w:rsidRPr="005F19D9">
        <w:rPr>
          <w:rFonts w:ascii="Arial Narrow" w:hAnsi="Arial Narrow"/>
        </w:rPr>
        <w:t xml:space="preserve"> in je večja od izračunane potrebne.</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Pri izračunu ponikovalnice smo upoštevali podatke iz geološko geotehničnega elaborata izdelanega za potrebe obravnavane gradnje, izdelovalec GeoTrias d.o.o., št. 007-SK/2019, Ljubljana 12.3.2019. V nadaljevanju navajamo povzetek iz elaborata:</w:t>
      </w:r>
    </w:p>
    <w:p w:rsidR="007D7B66" w:rsidRPr="005F19D9" w:rsidRDefault="007D7B66" w:rsidP="005F19D9">
      <w:pPr>
        <w:pStyle w:val="PROnavaden"/>
        <w:spacing w:line="240" w:lineRule="auto"/>
        <w:rPr>
          <w:rFonts w:ascii="Arial Narrow" w:hAnsi="Arial Narrow"/>
        </w:rPr>
      </w:pPr>
    </w:p>
    <w:p w:rsidR="007D7B66" w:rsidRPr="005F19D9" w:rsidRDefault="007D7B66" w:rsidP="005F19D9">
      <w:pPr>
        <w:pStyle w:val="PROnavaden"/>
        <w:spacing w:line="240" w:lineRule="auto"/>
        <w:rPr>
          <w:rFonts w:ascii="Arial Narrow" w:hAnsi="Arial Narrow"/>
          <w:i/>
        </w:rPr>
      </w:pPr>
      <w:r w:rsidRPr="005F19D9">
        <w:rPr>
          <w:rFonts w:ascii="Arial Narrow" w:hAnsi="Arial Narrow"/>
          <w:i/>
        </w:rPr>
        <w:t>V jaških smo ob izkopih dosegli pojave talne vode in sicer na absolutnih globinah 3,1 do 3,3, kar pomeni, da je pojav vode vezan na koto 271 m. Omeniti velja, da so v času raziskav za PLC Avtotehno nivo talne vode dosegali na kotah 269, 2 – 270,7 m, kar v grobem sovpada z našimi ugotovitvami.</w:t>
      </w:r>
    </w:p>
    <w:p w:rsidR="007D7B66" w:rsidRPr="005F19D9" w:rsidRDefault="007D7B66" w:rsidP="005F19D9">
      <w:pPr>
        <w:pStyle w:val="PROnavaden"/>
        <w:spacing w:line="240" w:lineRule="auto"/>
        <w:rPr>
          <w:rFonts w:ascii="Arial Narrow" w:hAnsi="Arial Narrow"/>
          <w:i/>
        </w:rPr>
      </w:pPr>
      <w:r w:rsidRPr="005F19D9">
        <w:rPr>
          <w:rFonts w:ascii="Arial Narrow" w:hAnsi="Arial Narrow"/>
          <w:i/>
        </w:rPr>
        <w:t>Piezometrske vrtine na širšem območju kažejo, da je nivo podtalnice pri srednjem vodostaju Ljubljanice cca. 273 m. Nivo podtalnice niha nekaj metrov. Koeficient vodoprepustnosti matične podlage je ocenjen na r.v. 1x 10</w:t>
      </w:r>
      <w:r w:rsidRPr="005F19D9">
        <w:rPr>
          <w:rFonts w:ascii="Arial Narrow" w:hAnsi="Arial Narrow"/>
          <w:i/>
          <w:vertAlign w:val="superscript"/>
        </w:rPr>
        <w:t>-3</w:t>
      </w:r>
      <w:r w:rsidRPr="005F19D9">
        <w:rPr>
          <w:rFonts w:ascii="Arial Narrow" w:hAnsi="Arial Narrow"/>
          <w:i/>
        </w:rPr>
        <w:t xml:space="preserve"> m/s.</w:t>
      </w:r>
    </w:p>
    <w:p w:rsidR="007D7B66" w:rsidRPr="005F19D9" w:rsidRDefault="007D7B66" w:rsidP="005F19D9">
      <w:pPr>
        <w:pStyle w:val="PROnavaden"/>
        <w:spacing w:line="240" w:lineRule="auto"/>
        <w:rPr>
          <w:rFonts w:ascii="Arial Narrow" w:hAnsi="Arial Narrow"/>
          <w:i/>
        </w:rPr>
      </w:pPr>
    </w:p>
    <w:p w:rsidR="007D7B66" w:rsidRPr="005F19D9" w:rsidRDefault="007D7B66" w:rsidP="005F19D9">
      <w:pPr>
        <w:pStyle w:val="PROnavaden"/>
        <w:spacing w:line="240" w:lineRule="auto"/>
        <w:rPr>
          <w:rFonts w:ascii="Arial Narrow" w:hAnsi="Arial Narrow"/>
        </w:rPr>
      </w:pPr>
      <w:r w:rsidRPr="005F19D9">
        <w:rPr>
          <w:rFonts w:ascii="Arial Narrow" w:hAnsi="Arial Narrow"/>
        </w:rPr>
        <w:t>Aktivna ponikovalna površina sega v sloj proda in peska, ki se prične na koti med 271 in 272 m. Glede na ta sloj se ob izvedbi določi točna globina ponikovalnega jaška. V projektni dokumentaciji je upoštevan srednja kota, t.j. 271,5 m.</w:t>
      </w:r>
    </w:p>
    <w:p w:rsidR="007D7B66" w:rsidRPr="005F19D9" w:rsidRDefault="007D7B66" w:rsidP="005F19D9">
      <w:pPr>
        <w:pStyle w:val="TEHNINOPOROILO"/>
        <w:rPr>
          <w:rFonts w:ascii="Arial Narrow" w:hAnsi="Arial Narrow"/>
        </w:rPr>
      </w:pPr>
      <w:r w:rsidRPr="005F19D9">
        <w:rPr>
          <w:rFonts w:ascii="Arial Narrow" w:hAnsi="Arial Narrow"/>
        </w:rPr>
        <w:t>V kolikor se ob izvedbi izkažejo drugačne razmere od predvidenih, nadzorni organ o tem obvesti projektanta in izdelovalca geološko geotehničnega elaborata, ki predlagata novo rešitev.</w:t>
      </w:r>
    </w:p>
    <w:p w:rsidR="007D7B66" w:rsidRPr="005F19D9" w:rsidRDefault="007D7B66" w:rsidP="005F19D9">
      <w:pPr>
        <w:pStyle w:val="TEHNINOPOROILO"/>
        <w:rPr>
          <w:rFonts w:ascii="Arial Narrow" w:hAnsi="Arial Narrow"/>
        </w:rPr>
      </w:pPr>
    </w:p>
    <w:p w:rsidR="007D7B66" w:rsidRPr="005F19D9" w:rsidRDefault="007D7B66" w:rsidP="005F19D9">
      <w:pPr>
        <w:pStyle w:val="TEHNINOPOROILO"/>
        <w:rPr>
          <w:rFonts w:ascii="Arial Narrow" w:hAnsi="Arial Narrow"/>
          <w:b/>
        </w:rPr>
      </w:pPr>
      <w:r w:rsidRPr="005F19D9">
        <w:rPr>
          <w:rFonts w:ascii="Arial Narrow" w:hAnsi="Arial Narrow"/>
          <w:b/>
        </w:rPr>
        <w:t>Ponikovalnica očiščenih meteornih vod</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Ponikovalnico predstavljajo 3-je ponikovalni jaški (PJ2, PJ3 in PJ4) povezanimi med seboj in je namenjena ponikanju očiščenih meteornih vod. Jaški so izvedeni kot perforirane betonske cevi preseka 2000 mm. Ponikovalna globina znaša najmanj 1,5 m. Ponikovalno območje leži pod utrjenimi voznimi površinami.</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Ponikovalnico se obsuje s filtrskim materialom v širini 0,5 m. Ponikovalnico se položi na podlogo iz drenažnega materiala. Dno ponikovalnice se obloži z večjimi ploščatimi kamni. Izvedba po detajlu.</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Dotok na ponikovalnico PJ znaša:</w:t>
      </w:r>
    </w:p>
    <w:p w:rsidR="007D7B66" w:rsidRPr="005F19D9" w:rsidRDefault="007D7B66" w:rsidP="005F19D9">
      <w:pPr>
        <w:pStyle w:val="PROnavaden"/>
        <w:spacing w:line="240" w:lineRule="auto"/>
        <w:rPr>
          <w:rFonts w:ascii="Arial Narrow" w:hAnsi="Arial Narrow"/>
          <w:szCs w:val="16"/>
        </w:rPr>
      </w:pPr>
      <w:r w:rsidRPr="005F19D9">
        <w:rPr>
          <w:rFonts w:ascii="Arial Narrow" w:hAnsi="Arial Narrow"/>
        </w:rPr>
        <w:lastRenderedPageBreak/>
        <w:tab/>
        <w:t>Q</w:t>
      </w:r>
      <w:r w:rsidRPr="005F19D9">
        <w:rPr>
          <w:rFonts w:ascii="Arial Narrow" w:hAnsi="Arial Narrow"/>
          <w:vertAlign w:val="subscript"/>
        </w:rPr>
        <w:t>max</w:t>
      </w:r>
      <w:r w:rsidRPr="005F19D9">
        <w:rPr>
          <w:rFonts w:ascii="Arial Narrow" w:hAnsi="Arial Narrow"/>
        </w:rPr>
        <w:t xml:space="preserve"> = 190,87 l/s</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Ponikovalnico dimenzioniramo na maksimalni skupni dotok Qmax. Glede na sestavo tal upoštevamo koeficient propustnosti k = 3 × 10</w:t>
      </w:r>
      <w:r w:rsidRPr="005F19D9">
        <w:rPr>
          <w:rFonts w:ascii="Arial Narrow" w:hAnsi="Arial Narrow"/>
          <w:szCs w:val="16"/>
          <w:vertAlign w:val="superscript"/>
        </w:rPr>
        <w:t>-3</w:t>
      </w:r>
      <w:r w:rsidRPr="005F19D9">
        <w:rPr>
          <w:rFonts w:ascii="Arial Narrow" w:hAnsi="Arial Narrow"/>
          <w:szCs w:val="16"/>
        </w:rPr>
        <w:t xml:space="preserve"> </w:t>
      </w:r>
      <w:r w:rsidRPr="005F19D9">
        <w:rPr>
          <w:rFonts w:ascii="Arial Narrow" w:hAnsi="Arial Narrow"/>
        </w:rPr>
        <w:t>m/s. Potrebna ponikovalna površina tako znaša:</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ab/>
        <w:t>A</w:t>
      </w:r>
      <w:r w:rsidRPr="005F19D9">
        <w:rPr>
          <w:rFonts w:ascii="Arial Narrow" w:hAnsi="Arial Narrow"/>
          <w:vertAlign w:val="subscript"/>
        </w:rPr>
        <w:t xml:space="preserve">pot </w:t>
      </w:r>
      <w:r w:rsidRPr="005F19D9">
        <w:rPr>
          <w:rFonts w:ascii="Arial Narrow" w:hAnsi="Arial Narrow"/>
        </w:rPr>
        <w:t>= Qmax / k ... potrebna površina ponikanja</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ab/>
        <w:t>A</w:t>
      </w:r>
      <w:r w:rsidRPr="005F19D9">
        <w:rPr>
          <w:rFonts w:ascii="Arial Narrow" w:hAnsi="Arial Narrow"/>
          <w:vertAlign w:val="subscript"/>
        </w:rPr>
        <w:t>pot</w:t>
      </w:r>
      <w:r w:rsidRPr="005F19D9">
        <w:rPr>
          <w:rFonts w:ascii="Arial Narrow" w:hAnsi="Arial Narrow"/>
        </w:rPr>
        <w:t xml:space="preserve"> = 63,6 m</w:t>
      </w:r>
      <w:r w:rsidRPr="005F19D9">
        <w:rPr>
          <w:rFonts w:ascii="Arial Narrow" w:hAnsi="Arial Narrow"/>
          <w:vertAlign w:val="superscript"/>
        </w:rPr>
        <w:t>2</w:t>
      </w:r>
      <w:r w:rsidRPr="005F19D9">
        <w:rPr>
          <w:rFonts w:ascii="Arial Narrow" w:hAnsi="Arial Narrow"/>
        </w:rPr>
        <w:t xml:space="preserve"> </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Predvidimo izvedbo treh ponikovalnih jaškov PJ2, PJ3 in PJ4, prereza 2000 mm z obodnim nasutjem 0,5 m in aktivno ponikovalno globino najmanj 1,5 m.</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ab/>
        <w:t>Ponikovalnica PJ2 (višina ponikanja = 1,5 m)</w:t>
      </w:r>
      <w:r w:rsidRPr="005F19D9">
        <w:rPr>
          <w:rFonts w:ascii="Arial Narrow" w:hAnsi="Arial Narrow"/>
        </w:rPr>
        <w:tab/>
        <w:t>A</w:t>
      </w:r>
      <w:r w:rsidRPr="005F19D9">
        <w:rPr>
          <w:rFonts w:ascii="Arial Narrow" w:hAnsi="Arial Narrow"/>
          <w:vertAlign w:val="subscript"/>
        </w:rPr>
        <w:t>dej2</w:t>
      </w:r>
      <w:r w:rsidRPr="005F19D9">
        <w:rPr>
          <w:rFonts w:ascii="Arial Narrow" w:hAnsi="Arial Narrow"/>
        </w:rPr>
        <w:t xml:space="preserve"> = 21,20 m</w:t>
      </w:r>
      <w:r w:rsidRPr="005F19D9">
        <w:rPr>
          <w:rFonts w:ascii="Arial Narrow" w:hAnsi="Arial Narrow"/>
          <w:vertAlign w:val="superscript"/>
        </w:rPr>
        <w:t>2</w:t>
      </w:r>
      <w:r w:rsidRPr="005F19D9">
        <w:rPr>
          <w:rFonts w:ascii="Arial Narrow" w:hAnsi="Arial Narrow"/>
        </w:rPr>
        <w:t xml:space="preserve"> </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ab/>
        <w:t>Ponikovalnica PJ3 (višina ponikanja = 1,5 m)</w:t>
      </w:r>
      <w:r w:rsidRPr="005F19D9">
        <w:rPr>
          <w:rFonts w:ascii="Arial Narrow" w:hAnsi="Arial Narrow"/>
        </w:rPr>
        <w:tab/>
        <w:t>A</w:t>
      </w:r>
      <w:r w:rsidRPr="005F19D9">
        <w:rPr>
          <w:rFonts w:ascii="Arial Narrow" w:hAnsi="Arial Narrow"/>
          <w:vertAlign w:val="subscript"/>
        </w:rPr>
        <w:t>dej3</w:t>
      </w:r>
      <w:r w:rsidRPr="005F19D9">
        <w:rPr>
          <w:rFonts w:ascii="Arial Narrow" w:hAnsi="Arial Narrow"/>
        </w:rPr>
        <w:t xml:space="preserve"> = 21,20 m</w:t>
      </w:r>
      <w:r w:rsidRPr="005F19D9">
        <w:rPr>
          <w:rFonts w:ascii="Arial Narrow" w:hAnsi="Arial Narrow"/>
          <w:vertAlign w:val="superscript"/>
        </w:rPr>
        <w:t>2</w:t>
      </w:r>
      <w:r w:rsidRPr="005F19D9">
        <w:rPr>
          <w:rFonts w:ascii="Arial Narrow" w:hAnsi="Arial Narrow"/>
        </w:rPr>
        <w:t xml:space="preserve"> </w:t>
      </w:r>
    </w:p>
    <w:p w:rsidR="007D7B66" w:rsidRPr="005F19D9" w:rsidRDefault="007D7B66" w:rsidP="005F19D9">
      <w:pPr>
        <w:pStyle w:val="PROnavaden"/>
        <w:spacing w:line="240" w:lineRule="auto"/>
        <w:rPr>
          <w:rFonts w:ascii="Arial Narrow" w:hAnsi="Arial Narrow"/>
          <w:u w:val="single"/>
        </w:rPr>
      </w:pPr>
      <w:r w:rsidRPr="005F19D9">
        <w:rPr>
          <w:rFonts w:ascii="Arial Narrow" w:hAnsi="Arial Narrow"/>
          <w:u w:val="single"/>
        </w:rPr>
        <w:tab/>
        <w:t>Ponikovalnica PJ4 (višina ponikanja = 1,5 m)</w:t>
      </w:r>
      <w:r w:rsidRPr="005F19D9">
        <w:rPr>
          <w:rFonts w:ascii="Arial Narrow" w:hAnsi="Arial Narrow"/>
          <w:u w:val="single"/>
        </w:rPr>
        <w:tab/>
        <w:t>A</w:t>
      </w:r>
      <w:r w:rsidRPr="005F19D9">
        <w:rPr>
          <w:rFonts w:ascii="Arial Narrow" w:hAnsi="Arial Narrow"/>
          <w:u w:val="single"/>
          <w:vertAlign w:val="subscript"/>
        </w:rPr>
        <w:t>dej4</w:t>
      </w:r>
      <w:r w:rsidRPr="005F19D9">
        <w:rPr>
          <w:rFonts w:ascii="Arial Narrow" w:hAnsi="Arial Narrow"/>
          <w:u w:val="single"/>
        </w:rPr>
        <w:t xml:space="preserve"> = 21,20 m</w:t>
      </w:r>
      <w:r w:rsidRPr="005F19D9">
        <w:rPr>
          <w:rFonts w:ascii="Arial Narrow" w:hAnsi="Arial Narrow"/>
          <w:u w:val="single"/>
          <w:vertAlign w:val="superscript"/>
        </w:rPr>
        <w:t>2</w:t>
      </w:r>
      <w:r w:rsidRPr="005F19D9">
        <w:rPr>
          <w:rFonts w:ascii="Arial Narrow" w:hAnsi="Arial Narrow"/>
          <w:u w:val="single"/>
        </w:rPr>
        <w:tab/>
      </w:r>
      <w:r w:rsidRPr="005F19D9">
        <w:rPr>
          <w:rFonts w:ascii="Arial Narrow" w:hAnsi="Arial Narrow"/>
          <w:u w:val="single"/>
        </w:rPr>
        <w:tab/>
        <w:t xml:space="preserve">     </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ab/>
        <w:t>Ponikovalnica PJ2-4</w:t>
      </w:r>
      <w:r w:rsidRPr="005F19D9">
        <w:rPr>
          <w:rFonts w:ascii="Arial Narrow" w:hAnsi="Arial Narrow"/>
        </w:rPr>
        <w:tab/>
      </w:r>
      <w:r w:rsidRPr="005F19D9">
        <w:rPr>
          <w:rFonts w:ascii="Arial Narrow" w:hAnsi="Arial Narrow"/>
        </w:rPr>
        <w:tab/>
      </w:r>
      <w:r w:rsidRPr="005F19D9">
        <w:rPr>
          <w:rFonts w:ascii="Arial Narrow" w:hAnsi="Arial Narrow"/>
        </w:rPr>
        <w:tab/>
      </w:r>
      <w:r w:rsidRPr="005F19D9">
        <w:rPr>
          <w:rFonts w:ascii="Arial Narrow" w:hAnsi="Arial Narrow"/>
        </w:rPr>
        <w:tab/>
      </w:r>
      <w:r w:rsidRPr="005F19D9">
        <w:rPr>
          <w:rFonts w:ascii="Arial Narrow" w:hAnsi="Arial Narrow"/>
        </w:rPr>
        <w:tab/>
        <w:t>A</w:t>
      </w:r>
      <w:r w:rsidRPr="005F19D9">
        <w:rPr>
          <w:rFonts w:ascii="Arial Narrow" w:hAnsi="Arial Narrow"/>
          <w:vertAlign w:val="subscript"/>
        </w:rPr>
        <w:t xml:space="preserve">dej2-4 </w:t>
      </w:r>
      <w:r w:rsidRPr="005F19D9">
        <w:rPr>
          <w:rFonts w:ascii="Arial Narrow" w:hAnsi="Arial Narrow"/>
        </w:rPr>
        <w:t>= 63,60 m</w:t>
      </w:r>
      <w:r w:rsidRPr="005F19D9">
        <w:rPr>
          <w:rFonts w:ascii="Arial Narrow" w:hAnsi="Arial Narrow"/>
          <w:vertAlign w:val="superscript"/>
        </w:rPr>
        <w:t>2</w:t>
      </w:r>
      <w:r w:rsidRPr="005F19D9">
        <w:rPr>
          <w:rFonts w:ascii="Arial Narrow" w:hAnsi="Arial Narrow"/>
        </w:rPr>
        <w:t xml:space="preserve"> ≥ A</w:t>
      </w:r>
      <w:r w:rsidRPr="005F19D9">
        <w:rPr>
          <w:rFonts w:ascii="Arial Narrow" w:hAnsi="Arial Narrow"/>
          <w:vertAlign w:val="subscript"/>
        </w:rPr>
        <w:t>pot</w:t>
      </w:r>
      <w:r w:rsidRPr="005F19D9">
        <w:rPr>
          <w:rFonts w:ascii="Arial Narrow" w:hAnsi="Arial Narrow"/>
        </w:rPr>
        <w:t>=63,6 m</w:t>
      </w:r>
      <w:r w:rsidRPr="005F19D9">
        <w:rPr>
          <w:rFonts w:ascii="Arial Narrow" w:hAnsi="Arial Narrow"/>
          <w:vertAlign w:val="superscript"/>
        </w:rPr>
        <w:t>2</w:t>
      </w:r>
      <w:r w:rsidRPr="005F19D9">
        <w:rPr>
          <w:rFonts w:ascii="Arial Narrow" w:hAnsi="Arial Narrow"/>
        </w:rPr>
        <w:t xml:space="preserve"> </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Skupna dejanska ponikovalna površina je A</w:t>
      </w:r>
      <w:r w:rsidRPr="005F19D9">
        <w:rPr>
          <w:rFonts w:ascii="Arial Narrow" w:hAnsi="Arial Narrow"/>
          <w:vertAlign w:val="subscript"/>
        </w:rPr>
        <w:t>dej2-4</w:t>
      </w:r>
      <w:r w:rsidRPr="005F19D9">
        <w:rPr>
          <w:rFonts w:ascii="Arial Narrow" w:hAnsi="Arial Narrow"/>
        </w:rPr>
        <w:t xml:space="preserve"> = 63,60 m</w:t>
      </w:r>
      <w:r w:rsidRPr="005F19D9">
        <w:rPr>
          <w:rFonts w:ascii="Arial Narrow" w:hAnsi="Arial Narrow"/>
          <w:vertAlign w:val="superscript"/>
        </w:rPr>
        <w:t>2</w:t>
      </w:r>
      <w:r w:rsidRPr="005F19D9">
        <w:rPr>
          <w:rFonts w:ascii="Arial Narrow" w:hAnsi="Arial Narrow"/>
        </w:rPr>
        <w:t xml:space="preserve"> in enaka od izračunane potrebne.</w:t>
      </w:r>
    </w:p>
    <w:p w:rsidR="007D7B66" w:rsidRPr="005F19D9" w:rsidRDefault="007D7B66" w:rsidP="005F19D9">
      <w:pPr>
        <w:pStyle w:val="PROnavaden"/>
        <w:spacing w:line="240" w:lineRule="auto"/>
        <w:rPr>
          <w:rFonts w:ascii="Arial Narrow" w:hAnsi="Arial Narrow"/>
        </w:rPr>
      </w:pPr>
      <w:r w:rsidRPr="005F19D9">
        <w:rPr>
          <w:rFonts w:ascii="Arial Narrow" w:hAnsi="Arial Narrow"/>
        </w:rPr>
        <w:t>Pri izračunu ponikovalnice smo upoštevali podatke iz geološko geotehničnega elaborata izdelanega za potrebe obravnavane gradnje, izdelovalec GeoTrias d.o.o., št. 007-SK/2019, Ljubljana 12.3.2019. V nadaljevanju navajamo povzetek iz elaborata:</w:t>
      </w:r>
    </w:p>
    <w:p w:rsidR="007D7B66" w:rsidRPr="005F19D9" w:rsidRDefault="007D7B66" w:rsidP="005F19D9">
      <w:pPr>
        <w:pStyle w:val="PROnavaden"/>
        <w:spacing w:line="240" w:lineRule="auto"/>
        <w:rPr>
          <w:rFonts w:ascii="Arial Narrow" w:hAnsi="Arial Narrow"/>
        </w:rPr>
      </w:pPr>
    </w:p>
    <w:p w:rsidR="007D7B66" w:rsidRPr="005F19D9" w:rsidRDefault="007D7B66" w:rsidP="005F19D9">
      <w:pPr>
        <w:pStyle w:val="PROnavaden"/>
        <w:spacing w:line="240" w:lineRule="auto"/>
        <w:rPr>
          <w:rFonts w:ascii="Arial Narrow" w:hAnsi="Arial Narrow"/>
          <w:i/>
        </w:rPr>
      </w:pPr>
      <w:r w:rsidRPr="005F19D9">
        <w:rPr>
          <w:rFonts w:ascii="Arial Narrow" w:hAnsi="Arial Narrow"/>
          <w:i/>
        </w:rPr>
        <w:t>V jaških smo ob izkopih dosegli pojave talne vode in sicer na absolutnih globinah 3,1 do 3,3, kar pomeni, da je pojav vode vezan na koto 271 m. Omeniti velja, da so v času raziskav za PLC Avtotehno nivo talne vode dosegali na kotah 269, 2 – 270,7 m, kar v grobem sovpada z našimi ugotovitvami.</w:t>
      </w:r>
    </w:p>
    <w:p w:rsidR="007D7B66" w:rsidRPr="005F19D9" w:rsidRDefault="007D7B66" w:rsidP="005F19D9">
      <w:pPr>
        <w:pStyle w:val="PROnavaden"/>
        <w:spacing w:line="240" w:lineRule="auto"/>
        <w:rPr>
          <w:rFonts w:ascii="Arial Narrow" w:hAnsi="Arial Narrow"/>
          <w:i/>
        </w:rPr>
      </w:pPr>
      <w:r w:rsidRPr="005F19D9">
        <w:rPr>
          <w:rFonts w:ascii="Arial Narrow" w:hAnsi="Arial Narrow"/>
          <w:i/>
        </w:rPr>
        <w:t>Piezometrske vrtine na širšem območju kažejo, da je nivo podtalnice pri srednjem vodostaju Ljubljanice cca. 273 m. Nivo podtalnice niha nekaj metrov. Koeficient vodoprepustnosti matične podlage je ocenjen na r.v. 1x 10</w:t>
      </w:r>
      <w:r w:rsidRPr="005F19D9">
        <w:rPr>
          <w:rFonts w:ascii="Arial Narrow" w:hAnsi="Arial Narrow"/>
          <w:i/>
          <w:vertAlign w:val="superscript"/>
        </w:rPr>
        <w:t>-3</w:t>
      </w:r>
      <w:r w:rsidRPr="005F19D9">
        <w:rPr>
          <w:rFonts w:ascii="Arial Narrow" w:hAnsi="Arial Narrow"/>
          <w:i/>
        </w:rPr>
        <w:t xml:space="preserve"> m/s.</w:t>
      </w:r>
    </w:p>
    <w:p w:rsidR="007D7B66" w:rsidRPr="005F19D9" w:rsidRDefault="007D7B66" w:rsidP="005F19D9">
      <w:pPr>
        <w:pStyle w:val="PROnavaden"/>
        <w:spacing w:line="240" w:lineRule="auto"/>
        <w:rPr>
          <w:rFonts w:ascii="Arial Narrow" w:hAnsi="Arial Narrow"/>
          <w:i/>
        </w:rPr>
      </w:pPr>
    </w:p>
    <w:p w:rsidR="007D7B66" w:rsidRPr="005F19D9" w:rsidRDefault="007D7B66" w:rsidP="005F19D9">
      <w:pPr>
        <w:pStyle w:val="PROnavaden"/>
        <w:spacing w:line="240" w:lineRule="auto"/>
        <w:rPr>
          <w:rFonts w:ascii="Arial Narrow" w:hAnsi="Arial Narrow"/>
        </w:rPr>
      </w:pPr>
      <w:r w:rsidRPr="005F19D9">
        <w:rPr>
          <w:rFonts w:ascii="Arial Narrow" w:hAnsi="Arial Narrow"/>
        </w:rPr>
        <w:t>Aktivna ponikovalna površina sega v sloj proda in peska, ki se prične na koti med 271 in 272 m. Glede na ta sloj se ob izvedbi določi točna globina ponikovalnega jaška. V projektni dokumentaciji je upoštevan srednja kota, t.j. 271,5 m.</w:t>
      </w:r>
    </w:p>
    <w:p w:rsidR="007D7B66" w:rsidRPr="005F19D9" w:rsidRDefault="007D7B66" w:rsidP="005F19D9">
      <w:pPr>
        <w:pStyle w:val="TEHNINOPOROILO"/>
        <w:rPr>
          <w:rFonts w:ascii="Arial Narrow" w:hAnsi="Arial Narrow"/>
        </w:rPr>
      </w:pPr>
      <w:r w:rsidRPr="005F19D9">
        <w:rPr>
          <w:rFonts w:ascii="Arial Narrow" w:hAnsi="Arial Narrow"/>
        </w:rPr>
        <w:t>V kolikor se ob izvedbi izkažejo drugačne razmere od predvidenih, nadzorni organ o tem obvesti projektanta in izdelovalca geološko geotehničnega elaborata, ki predlagata novo rešitev.</w:t>
      </w:r>
    </w:p>
    <w:p w:rsidR="00966B78" w:rsidRPr="005F19D9" w:rsidRDefault="00966B78" w:rsidP="005F19D9">
      <w:pPr>
        <w:pStyle w:val="TEHNINOPOROILO"/>
        <w:rPr>
          <w:rFonts w:ascii="Arial Narrow" w:hAnsi="Arial Narrow"/>
        </w:rPr>
      </w:pPr>
    </w:p>
    <w:p w:rsidR="00966B78" w:rsidRPr="005F19D9" w:rsidRDefault="00966B78" w:rsidP="005F19D9">
      <w:pPr>
        <w:pStyle w:val="TEHNINOPOROILO"/>
        <w:rPr>
          <w:rFonts w:ascii="Arial Narrow" w:hAnsi="Arial Narrow"/>
          <w:b/>
        </w:rPr>
      </w:pPr>
      <w:r w:rsidRPr="005F19D9">
        <w:rPr>
          <w:rFonts w:ascii="Arial Narrow" w:hAnsi="Arial Narrow"/>
          <w:b/>
        </w:rPr>
        <w:t>Črpališče in akumulacijski reze</w:t>
      </w:r>
      <w:r w:rsidR="00AB6E15" w:rsidRPr="005F19D9">
        <w:rPr>
          <w:rFonts w:ascii="Arial Narrow" w:hAnsi="Arial Narrow"/>
          <w:b/>
        </w:rPr>
        <w:t>r</w:t>
      </w:r>
      <w:r w:rsidRPr="005F19D9">
        <w:rPr>
          <w:rFonts w:ascii="Arial Narrow" w:hAnsi="Arial Narrow"/>
          <w:b/>
        </w:rPr>
        <w:t>voar</w:t>
      </w:r>
    </w:p>
    <w:p w:rsidR="00966B78" w:rsidRPr="005F19D9" w:rsidRDefault="00966B78" w:rsidP="005F19D9">
      <w:pPr>
        <w:rPr>
          <w:rFonts w:ascii="Arial Narrow" w:hAnsi="Arial Narrow"/>
          <w:sz w:val="22"/>
          <w:szCs w:val="22"/>
        </w:rPr>
      </w:pPr>
      <w:r w:rsidRPr="005F19D9">
        <w:rPr>
          <w:rFonts w:ascii="Arial Narrow" w:hAnsi="Arial Narrow"/>
          <w:sz w:val="22"/>
          <w:szCs w:val="22"/>
        </w:rPr>
        <w:t>Za potrebe prečrpavanja meteornih vod iz akumulacijskega rezervoarja na lovilec olj oziroma razbremenilni jašek pred lovilcem olj, je potrebno povečati pretočnost obstoječega črpališča.</w:t>
      </w:r>
    </w:p>
    <w:p w:rsidR="00966B78" w:rsidRPr="005F19D9" w:rsidRDefault="00966B78" w:rsidP="005F19D9">
      <w:pPr>
        <w:rPr>
          <w:rFonts w:ascii="Arial Narrow" w:hAnsi="Arial Narrow"/>
          <w:sz w:val="22"/>
          <w:szCs w:val="22"/>
        </w:rPr>
      </w:pPr>
      <w:r w:rsidRPr="005F19D9">
        <w:rPr>
          <w:rFonts w:ascii="Arial Narrow" w:hAnsi="Arial Narrow"/>
          <w:sz w:val="22"/>
          <w:szCs w:val="22"/>
        </w:rPr>
        <w:t>Obstoječe črpališče je sestavljeno iz 2 črpalk, vsaka karakteristik Q = 30 l/s pri H = 6.0 m. Ko črpalki delujeta skupaj dosegata omejen največji pretok Q = 50 l/s (omejitev lovilca olj). Vgrajeni sta črpalki Wilo FA 10.51 E T 17-4/8 (400V, 50Hz, P</w:t>
      </w:r>
      <w:r w:rsidRPr="005F19D9">
        <w:rPr>
          <w:rFonts w:ascii="Arial Narrow" w:hAnsi="Arial Narrow"/>
          <w:sz w:val="22"/>
          <w:szCs w:val="22"/>
          <w:vertAlign w:val="subscript"/>
        </w:rPr>
        <w:t>1</w:t>
      </w:r>
      <w:r w:rsidRPr="005F19D9">
        <w:rPr>
          <w:rFonts w:ascii="Arial Narrow" w:hAnsi="Arial Narrow"/>
          <w:sz w:val="22"/>
          <w:szCs w:val="22"/>
        </w:rPr>
        <w:t>=4,5kW, P</w:t>
      </w:r>
      <w:r w:rsidRPr="005F19D9">
        <w:rPr>
          <w:rFonts w:ascii="Arial Narrow" w:hAnsi="Arial Narrow"/>
          <w:sz w:val="22"/>
          <w:szCs w:val="22"/>
          <w:vertAlign w:val="subscript"/>
        </w:rPr>
        <w:t>2</w:t>
      </w:r>
      <w:r w:rsidRPr="005F19D9">
        <w:rPr>
          <w:rFonts w:ascii="Arial Narrow" w:hAnsi="Arial Narrow"/>
          <w:sz w:val="22"/>
          <w:szCs w:val="22"/>
        </w:rPr>
        <w:t>=3,5kW).</w:t>
      </w:r>
    </w:p>
    <w:p w:rsidR="00966B78" w:rsidRPr="005F19D9" w:rsidRDefault="00966B78" w:rsidP="005F19D9">
      <w:pPr>
        <w:rPr>
          <w:rFonts w:ascii="Arial Narrow" w:hAnsi="Arial Narrow"/>
          <w:sz w:val="22"/>
          <w:szCs w:val="22"/>
        </w:rPr>
      </w:pPr>
      <w:r w:rsidRPr="005F19D9">
        <w:rPr>
          <w:rFonts w:ascii="Arial Narrow" w:hAnsi="Arial Narrow"/>
          <w:sz w:val="22"/>
          <w:szCs w:val="22"/>
        </w:rPr>
        <w:t>Rezervoar je poliestrske izvedbe, volumna V = 52 m</w:t>
      </w:r>
      <w:r w:rsidRPr="005F19D9">
        <w:rPr>
          <w:rFonts w:ascii="Arial Narrow" w:hAnsi="Arial Narrow"/>
          <w:sz w:val="22"/>
          <w:szCs w:val="22"/>
          <w:vertAlign w:val="superscript"/>
        </w:rPr>
        <w:t>3</w:t>
      </w:r>
      <w:r w:rsidRPr="005F19D9">
        <w:rPr>
          <w:rFonts w:ascii="Arial Narrow" w:hAnsi="Arial Narrow"/>
          <w:sz w:val="22"/>
          <w:szCs w:val="22"/>
        </w:rPr>
        <w:t>. Rezervoar je dimenzioniran da lahko zadrži max. dotok v času 10 min zmanjšan za zmožnost črpališča (Q</w:t>
      </w:r>
      <w:r w:rsidRPr="005F19D9">
        <w:rPr>
          <w:rFonts w:ascii="Arial Narrow" w:hAnsi="Arial Narrow"/>
          <w:sz w:val="22"/>
          <w:szCs w:val="22"/>
          <w:vertAlign w:val="subscript"/>
        </w:rPr>
        <w:t>max</w:t>
      </w:r>
      <w:r w:rsidRPr="005F19D9">
        <w:rPr>
          <w:rFonts w:ascii="Arial Narrow" w:hAnsi="Arial Narrow"/>
          <w:sz w:val="22"/>
          <w:szCs w:val="22"/>
        </w:rPr>
        <w:t xml:space="preserve"> = 136 l/s - 50 l/s = 86 l/s). Tako je izračunani potrebni volumen zadrževanja 51,6 m</w:t>
      </w:r>
      <w:r w:rsidRPr="005F19D9">
        <w:rPr>
          <w:rFonts w:ascii="Arial Narrow" w:hAnsi="Arial Narrow"/>
          <w:sz w:val="22"/>
          <w:szCs w:val="22"/>
          <w:vertAlign w:val="superscript"/>
        </w:rPr>
        <w:t>3</w:t>
      </w:r>
      <w:r w:rsidRPr="005F19D9">
        <w:rPr>
          <w:rFonts w:ascii="Arial Narrow" w:hAnsi="Arial Narrow"/>
          <w:sz w:val="22"/>
          <w:szCs w:val="22"/>
        </w:rPr>
        <w:t>.</w:t>
      </w:r>
    </w:p>
    <w:p w:rsidR="00966B78" w:rsidRPr="005F19D9" w:rsidRDefault="00966B78" w:rsidP="005F19D9">
      <w:pPr>
        <w:rPr>
          <w:rFonts w:ascii="Arial Narrow" w:hAnsi="Arial Narrow"/>
          <w:sz w:val="22"/>
          <w:szCs w:val="22"/>
        </w:rPr>
      </w:pPr>
    </w:p>
    <w:p w:rsidR="00966B78" w:rsidRPr="005F19D9" w:rsidRDefault="00966B78" w:rsidP="005F19D9">
      <w:pPr>
        <w:rPr>
          <w:rFonts w:ascii="Arial Narrow" w:hAnsi="Arial Narrow"/>
          <w:sz w:val="22"/>
          <w:szCs w:val="22"/>
        </w:rPr>
      </w:pPr>
      <w:r w:rsidRPr="005F19D9">
        <w:rPr>
          <w:rFonts w:ascii="Arial Narrow" w:hAnsi="Arial Narrow"/>
          <w:sz w:val="22"/>
          <w:szCs w:val="22"/>
        </w:rPr>
        <w:t>Zaradi povečanja dotoka (Q</w:t>
      </w:r>
      <w:r w:rsidRPr="005F19D9">
        <w:rPr>
          <w:rFonts w:ascii="Arial Narrow" w:hAnsi="Arial Narrow"/>
          <w:sz w:val="22"/>
          <w:szCs w:val="22"/>
          <w:vertAlign w:val="subscript"/>
        </w:rPr>
        <w:t>max</w:t>
      </w:r>
      <w:r w:rsidRPr="005F19D9">
        <w:rPr>
          <w:rFonts w:ascii="Arial Narrow" w:hAnsi="Arial Narrow"/>
          <w:sz w:val="22"/>
          <w:szCs w:val="22"/>
        </w:rPr>
        <w:t xml:space="preserve"> = 191 l/s) potrebujemo pri novi ureditvi območja povečavo kapaciteto črpališča. Predvidi se vgradnja dveh črpalk, vsaka karakteristik Q = 60 l/s pri H = 6.0 m, kot npr. Wilo FA 15.52-215E+T 17-4/16 (400V, 50Hz, P</w:t>
      </w:r>
      <w:r w:rsidRPr="005F19D9">
        <w:rPr>
          <w:rFonts w:ascii="Arial Narrow" w:hAnsi="Arial Narrow"/>
          <w:sz w:val="22"/>
          <w:szCs w:val="22"/>
          <w:vertAlign w:val="subscript"/>
        </w:rPr>
        <w:t>1</w:t>
      </w:r>
      <w:r w:rsidRPr="005F19D9">
        <w:rPr>
          <w:rFonts w:ascii="Arial Narrow" w:hAnsi="Arial Narrow"/>
          <w:sz w:val="22"/>
          <w:szCs w:val="22"/>
        </w:rPr>
        <w:t>=8,2kW, P</w:t>
      </w:r>
      <w:r w:rsidRPr="005F19D9">
        <w:rPr>
          <w:rFonts w:ascii="Arial Narrow" w:hAnsi="Arial Narrow"/>
          <w:sz w:val="22"/>
          <w:szCs w:val="22"/>
          <w:vertAlign w:val="subscript"/>
        </w:rPr>
        <w:t>2</w:t>
      </w:r>
      <w:r w:rsidRPr="005F19D9">
        <w:rPr>
          <w:rFonts w:ascii="Arial Narrow" w:hAnsi="Arial Narrow"/>
          <w:sz w:val="22"/>
          <w:szCs w:val="22"/>
        </w:rPr>
        <w:t xml:space="preserve">=6,5kW). Črpalki sta </w:t>
      </w:r>
      <w:r w:rsidR="00F5360E" w:rsidRPr="005F19D9">
        <w:rPr>
          <w:rFonts w:ascii="Arial Narrow" w:hAnsi="Arial Narrow"/>
          <w:sz w:val="22"/>
          <w:szCs w:val="22"/>
        </w:rPr>
        <w:t>vgrajeni</w:t>
      </w:r>
      <w:r w:rsidRPr="005F19D9">
        <w:rPr>
          <w:rFonts w:ascii="Arial Narrow" w:hAnsi="Arial Narrow"/>
          <w:sz w:val="22"/>
          <w:szCs w:val="22"/>
        </w:rPr>
        <w:t xml:space="preserve"> na vodilih in opremljeni z verigo za ivlačenje. Iztočni presek na črpalki je DN 150, tlačna cev v nadaljevanju je DN 250.</w:t>
      </w:r>
    </w:p>
    <w:p w:rsidR="00966B78" w:rsidRPr="005F19D9" w:rsidRDefault="00966B78" w:rsidP="005F19D9">
      <w:pPr>
        <w:rPr>
          <w:rFonts w:ascii="Arial Narrow" w:hAnsi="Arial Narrow"/>
          <w:sz w:val="22"/>
          <w:szCs w:val="22"/>
        </w:rPr>
      </w:pPr>
      <w:r w:rsidRPr="005F19D9">
        <w:rPr>
          <w:rFonts w:ascii="Arial Narrow" w:hAnsi="Arial Narrow"/>
          <w:sz w:val="22"/>
          <w:szCs w:val="22"/>
        </w:rPr>
        <w:t>Z vgradnjo takih črpalk ni potrebe po povečavi rezervoarja (Q</w:t>
      </w:r>
      <w:r w:rsidRPr="005F19D9">
        <w:rPr>
          <w:rFonts w:ascii="Arial Narrow" w:hAnsi="Arial Narrow"/>
          <w:sz w:val="22"/>
          <w:szCs w:val="22"/>
          <w:vertAlign w:val="subscript"/>
        </w:rPr>
        <w:t>max</w:t>
      </w:r>
      <w:r w:rsidRPr="005F19D9">
        <w:rPr>
          <w:rFonts w:ascii="Arial Narrow" w:hAnsi="Arial Narrow"/>
          <w:sz w:val="22"/>
          <w:szCs w:val="22"/>
        </w:rPr>
        <w:t xml:space="preserve"> = 191 l/s - 120 l/s = 71 l/s). Tako je izračunani potrebni volumen zadrževanja 42,6 m</w:t>
      </w:r>
      <w:r w:rsidRPr="005F19D9">
        <w:rPr>
          <w:rFonts w:ascii="Arial Narrow" w:hAnsi="Arial Narrow"/>
          <w:sz w:val="22"/>
          <w:szCs w:val="22"/>
          <w:vertAlign w:val="superscript"/>
        </w:rPr>
        <w:t>3</w:t>
      </w:r>
      <w:r w:rsidRPr="005F19D9">
        <w:rPr>
          <w:rFonts w:ascii="Arial Narrow" w:hAnsi="Arial Narrow"/>
          <w:sz w:val="22"/>
          <w:szCs w:val="22"/>
        </w:rPr>
        <w:t>.</w:t>
      </w:r>
    </w:p>
    <w:p w:rsidR="00966B78" w:rsidRPr="005F19D9" w:rsidRDefault="00966B78" w:rsidP="005F19D9">
      <w:pPr>
        <w:rPr>
          <w:rFonts w:ascii="Arial Narrow" w:hAnsi="Arial Narrow"/>
          <w:sz w:val="22"/>
          <w:szCs w:val="22"/>
        </w:rPr>
      </w:pPr>
      <w:r w:rsidRPr="005F19D9">
        <w:rPr>
          <w:rFonts w:ascii="Arial Narrow" w:hAnsi="Arial Narrow"/>
          <w:sz w:val="22"/>
          <w:szCs w:val="22"/>
        </w:rPr>
        <w:t>Prečrpana voda iz črpališča se umiri v umirjevalnem jašku pred dotokom v lovilec olj. Računsko je predviden čas umirjanja 60 s, zato je potreben volumen jaška V = 3,6 m</w:t>
      </w:r>
      <w:r w:rsidRPr="005F19D9">
        <w:rPr>
          <w:rFonts w:ascii="Arial Narrow" w:hAnsi="Arial Narrow"/>
          <w:sz w:val="22"/>
          <w:szCs w:val="22"/>
          <w:vertAlign w:val="superscript"/>
        </w:rPr>
        <w:t>3</w:t>
      </w:r>
      <w:r w:rsidRPr="005F19D9">
        <w:rPr>
          <w:rFonts w:ascii="Arial Narrow" w:hAnsi="Arial Narrow"/>
          <w:sz w:val="22"/>
          <w:szCs w:val="22"/>
        </w:rPr>
        <w:t xml:space="preserve">. </w:t>
      </w:r>
    </w:p>
    <w:p w:rsidR="00966B78" w:rsidRPr="005F19D9" w:rsidRDefault="00966B78" w:rsidP="005F19D9">
      <w:pPr>
        <w:rPr>
          <w:rFonts w:ascii="Arial Narrow" w:hAnsi="Arial Narrow"/>
          <w:sz w:val="22"/>
          <w:szCs w:val="22"/>
        </w:rPr>
      </w:pPr>
      <w:r w:rsidRPr="005F19D9">
        <w:rPr>
          <w:rFonts w:ascii="Arial Narrow" w:hAnsi="Arial Narrow"/>
          <w:sz w:val="22"/>
          <w:szCs w:val="22"/>
        </w:rPr>
        <w:t>Črpališče je vezano na elektro agregat primerne zmogljivosti glede na moč črpalk.</w:t>
      </w:r>
    </w:p>
    <w:p w:rsidR="00966B78" w:rsidRPr="005F19D9" w:rsidRDefault="00966B78" w:rsidP="005F19D9">
      <w:pPr>
        <w:rPr>
          <w:rFonts w:ascii="Arial Narrow" w:hAnsi="Arial Narrow"/>
          <w:sz w:val="22"/>
          <w:szCs w:val="22"/>
        </w:rPr>
      </w:pPr>
    </w:p>
    <w:p w:rsidR="00966B78" w:rsidRPr="005F19D9" w:rsidRDefault="00966B78" w:rsidP="005F19D9">
      <w:pPr>
        <w:rPr>
          <w:rFonts w:ascii="Arial Narrow" w:hAnsi="Arial Narrow"/>
          <w:sz w:val="22"/>
          <w:szCs w:val="22"/>
        </w:rPr>
      </w:pPr>
      <w:r w:rsidRPr="005F19D9">
        <w:rPr>
          <w:rFonts w:ascii="Arial Narrow" w:hAnsi="Arial Narrow"/>
          <w:sz w:val="22"/>
          <w:szCs w:val="22"/>
        </w:rPr>
        <w:t>Akumulacijski rezervoar tako ohranjamo obstoječi, prestavljeni na novo lokacijo in vgrajen kot obstoječi (protivzgonsko). V rezervoarju se pričakuje nabiranje usedlin, zato ga bo potrebno redno čistiti.</w:t>
      </w:r>
    </w:p>
    <w:p w:rsidR="00966B78" w:rsidRPr="005F19D9" w:rsidRDefault="00966B78" w:rsidP="005F19D9">
      <w:pPr>
        <w:rPr>
          <w:rFonts w:ascii="Arial Narrow" w:hAnsi="Arial Narrow"/>
          <w:sz w:val="22"/>
          <w:szCs w:val="22"/>
        </w:rPr>
      </w:pPr>
    </w:p>
    <w:p w:rsidR="00966B78" w:rsidRPr="005F19D9" w:rsidRDefault="00966B78" w:rsidP="005F19D9">
      <w:pPr>
        <w:pStyle w:val="TEHNINOPOROILO"/>
        <w:rPr>
          <w:rFonts w:ascii="Arial Narrow" w:hAnsi="Arial Narrow"/>
          <w:i/>
        </w:rPr>
      </w:pPr>
      <w:r w:rsidRPr="005F19D9">
        <w:rPr>
          <w:rFonts w:ascii="Arial Narrow" w:hAnsi="Arial Narrow"/>
          <w:i/>
        </w:rPr>
        <w:t>Nujno je potrebno redno vzdrževanje črpališča in lovilca olj, vključno z elektro agregatom, ki je namenjen za potrebe v primeru izpada električne energije.</w:t>
      </w:r>
    </w:p>
    <w:p w:rsidR="00966B78" w:rsidRPr="005F19D9" w:rsidRDefault="00966B78" w:rsidP="005F19D9">
      <w:pPr>
        <w:pStyle w:val="TEHNINOPOROILO"/>
        <w:rPr>
          <w:rFonts w:ascii="Arial Narrow" w:hAnsi="Arial Narrow"/>
          <w:i/>
        </w:rPr>
      </w:pPr>
    </w:p>
    <w:p w:rsidR="006A718C" w:rsidRPr="005F19D9" w:rsidRDefault="006A718C" w:rsidP="005F19D9">
      <w:pPr>
        <w:pStyle w:val="Naslov3"/>
        <w:rPr>
          <w:rFonts w:ascii="Arial Narrow" w:hAnsi="Arial Narrow"/>
          <w:sz w:val="22"/>
          <w:szCs w:val="22"/>
        </w:rPr>
      </w:pPr>
      <w:r w:rsidRPr="005F19D9">
        <w:rPr>
          <w:rFonts w:ascii="Arial Narrow" w:hAnsi="Arial Narrow"/>
          <w:sz w:val="22"/>
          <w:szCs w:val="22"/>
        </w:rPr>
        <w:lastRenderedPageBreak/>
        <w:t>ODPADKI</w:t>
      </w:r>
    </w:p>
    <w:p w:rsidR="00FE4B64" w:rsidRPr="005F19D9" w:rsidRDefault="00F41200" w:rsidP="005F19D9">
      <w:pPr>
        <w:pStyle w:val="TEHNINOPOROILO"/>
        <w:rPr>
          <w:rFonts w:ascii="Arial Narrow" w:hAnsi="Arial Narrow"/>
        </w:rPr>
      </w:pPr>
      <w:r w:rsidRPr="005F19D9">
        <w:rPr>
          <w:rFonts w:ascii="Arial Narrow" w:hAnsi="Arial Narrow"/>
        </w:rPr>
        <w:t>Zbirno mesto za komunalne odpadke je nameščeno na južni strani predvidenega objekta (eko otok) na parc. št. 707/9 in 1942. Mesto je dostopno za vozila za odvoz komunalnih odpadkov. Odvodnja zbirnega mesta bo urejena preko talne rešetke s peskolovom.</w:t>
      </w:r>
    </w:p>
    <w:p w:rsidR="00177BBF" w:rsidRPr="005F19D9" w:rsidRDefault="00177BBF" w:rsidP="005F19D9">
      <w:pPr>
        <w:pStyle w:val="TEHNINOPOROILO"/>
        <w:rPr>
          <w:rFonts w:ascii="Arial Narrow" w:hAnsi="Arial Narrow"/>
        </w:rPr>
      </w:pPr>
    </w:p>
    <w:p w:rsidR="00177BBF" w:rsidRPr="005F19D9" w:rsidRDefault="00F152A4" w:rsidP="005F19D9">
      <w:pPr>
        <w:pStyle w:val="Naslov3"/>
        <w:rPr>
          <w:rFonts w:ascii="Arial Narrow" w:hAnsi="Arial Narrow"/>
          <w:sz w:val="22"/>
          <w:szCs w:val="22"/>
        </w:rPr>
      </w:pPr>
      <w:r w:rsidRPr="005F19D9">
        <w:rPr>
          <w:rFonts w:ascii="Arial Narrow" w:hAnsi="Arial Narrow"/>
          <w:sz w:val="22"/>
          <w:szCs w:val="22"/>
        </w:rPr>
        <w:t>GRADNJA NA POPLAVNEM OBMOČJU</w:t>
      </w:r>
    </w:p>
    <w:p w:rsidR="00902A83" w:rsidRPr="005F19D9" w:rsidRDefault="00902A83" w:rsidP="005F19D9">
      <w:pPr>
        <w:pStyle w:val="TEHNINOPOROILO"/>
        <w:rPr>
          <w:rFonts w:ascii="Arial Narrow" w:hAnsi="Arial Narrow"/>
        </w:rPr>
      </w:pPr>
      <w:r w:rsidRPr="005F19D9">
        <w:rPr>
          <w:rFonts w:ascii="Arial Narrow" w:hAnsi="Arial Narrow"/>
        </w:rPr>
        <w:t>Med gradnjo ni dovoljeno odlagati izkopanih materialov na vodno ali priobalno zemljišče vodotokov. Morebitne začasne deponije viškov zemeljskega materiala je v času gradnje treba urediti tako, da se ne pojavlja erozija in da ni oviran odtok zalednih voda.</w:t>
      </w:r>
    </w:p>
    <w:p w:rsidR="00902A83" w:rsidRPr="005F19D9" w:rsidRDefault="00902A83" w:rsidP="005F19D9">
      <w:pPr>
        <w:pStyle w:val="TEHNINOPOROILO"/>
        <w:rPr>
          <w:rFonts w:ascii="Arial Narrow" w:hAnsi="Arial Narrow"/>
        </w:rPr>
      </w:pPr>
    </w:p>
    <w:p w:rsidR="00902A83" w:rsidRPr="005F19D9" w:rsidRDefault="00902A83" w:rsidP="005F19D9">
      <w:pPr>
        <w:pStyle w:val="TEHNINOPOROILO"/>
        <w:rPr>
          <w:rFonts w:ascii="Arial Narrow" w:hAnsi="Arial Narrow"/>
        </w:rPr>
      </w:pPr>
      <w:r w:rsidRPr="005F19D9">
        <w:rPr>
          <w:rFonts w:ascii="Arial Narrow" w:hAnsi="Arial Narrow"/>
        </w:rPr>
        <w:t>Po končani gradnji je potrebno zagotoviti odstranitev vseh za potrebe gradnje začasno postavljenih objektov in ostankov začasnih deponij. Vse z gradnjo prizadete površine je potrebno ustrezno krajinsko urediti.</w:t>
      </w:r>
    </w:p>
    <w:p w:rsidR="00902A83" w:rsidRPr="005F19D9" w:rsidRDefault="00902A83" w:rsidP="005F19D9">
      <w:pPr>
        <w:pStyle w:val="TEHNINOPOROILO"/>
        <w:rPr>
          <w:rFonts w:ascii="Arial Narrow" w:hAnsi="Arial Narrow"/>
        </w:rPr>
      </w:pPr>
    </w:p>
    <w:p w:rsidR="00F152A4" w:rsidRPr="005F19D9" w:rsidRDefault="00F152A4" w:rsidP="005F19D9">
      <w:pPr>
        <w:pStyle w:val="TEHNINOPOROILO"/>
        <w:rPr>
          <w:rFonts w:ascii="Arial Narrow" w:hAnsi="Arial Narrow"/>
        </w:rPr>
      </w:pPr>
      <w:r w:rsidRPr="005F19D9">
        <w:rPr>
          <w:rFonts w:ascii="Arial Narrow" w:hAnsi="Arial Narrow"/>
        </w:rPr>
        <w:t>Načrtovana ureditev upošteva vse omilitvene ukrepe</w:t>
      </w:r>
      <w:r w:rsidR="00902A83" w:rsidRPr="005F19D9">
        <w:rPr>
          <w:rFonts w:ascii="Arial Narrow" w:hAnsi="Arial Narrow"/>
        </w:rPr>
        <w:t xml:space="preserve"> oz. usmeritve</w:t>
      </w:r>
      <w:r w:rsidRPr="005F19D9">
        <w:rPr>
          <w:rFonts w:ascii="Arial Narrow" w:hAnsi="Arial Narrow"/>
        </w:rPr>
        <w:t>, podane v Hidrološko hidravlični študiji za načrtovano parkirišče in skladiščno halo RAM 2 ob Litijski cesti v Dobrunjah (št. proj: L04/19, IZVO-R d.o.o., april 2019):</w:t>
      </w:r>
    </w:p>
    <w:p w:rsidR="00177BBF" w:rsidRPr="005F19D9" w:rsidRDefault="00F152A4"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w:t>
      </w:r>
      <w:r w:rsidR="00177BBF" w:rsidRPr="005F19D9">
        <w:rPr>
          <w:rFonts w:ascii="Arial Narrow" w:hAnsi="Arial Narrow"/>
          <w:sz w:val="22"/>
          <w:szCs w:val="22"/>
          <w:lang w:eastAsia="sl-SI"/>
        </w:rPr>
        <w:t xml:space="preserve"> gladina Ljubljanice na območju načrtovanih ureditev je pri Q10=274,00 m n.m., pri Q100=274,40 m n.m., pri Q500=274,54 m n.m., </w:t>
      </w:r>
    </w:p>
    <w:p w:rsidR="00177BBF" w:rsidRPr="005F19D9" w:rsidRDefault="00F152A4"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w:t>
      </w:r>
      <w:r w:rsidR="00177BBF" w:rsidRPr="005F19D9">
        <w:rPr>
          <w:rFonts w:ascii="Arial Narrow" w:hAnsi="Arial Narrow"/>
          <w:sz w:val="22"/>
          <w:szCs w:val="22"/>
          <w:lang w:eastAsia="sl-SI"/>
        </w:rPr>
        <w:t xml:space="preserve"> Za načrtovano skladišče privzamemo izhodiščno koto Q100 z varnostnim nadvišanjem vsaj 50 cm. Varna kota pritličja skladiščnega objekta znaša vsaj 274,90 m n.m</w:t>
      </w:r>
      <w:r w:rsidR="008E0BFA" w:rsidRPr="005F19D9">
        <w:rPr>
          <w:rFonts w:ascii="Arial Narrow" w:hAnsi="Arial Narrow"/>
          <w:sz w:val="22"/>
          <w:szCs w:val="22"/>
          <w:lang w:eastAsia="sl-SI"/>
        </w:rPr>
        <w:t xml:space="preserve"> (upoštevano, saj višinska kota pritličja znaša 275,4 m)</w:t>
      </w:r>
      <w:r w:rsidR="00177BBF" w:rsidRPr="005F19D9">
        <w:rPr>
          <w:rFonts w:ascii="Arial Narrow" w:hAnsi="Arial Narrow"/>
          <w:sz w:val="22"/>
          <w:szCs w:val="22"/>
          <w:lang w:eastAsia="sl-SI"/>
        </w:rPr>
        <w:t xml:space="preserve">. </w:t>
      </w:r>
    </w:p>
    <w:p w:rsidR="00177BBF" w:rsidRPr="005F19D9" w:rsidRDefault="00F152A4"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w:t>
      </w:r>
      <w:r w:rsidR="00177BBF" w:rsidRPr="005F19D9">
        <w:rPr>
          <w:rFonts w:ascii="Arial Narrow" w:hAnsi="Arial Narrow"/>
          <w:sz w:val="22"/>
          <w:szCs w:val="22"/>
          <w:lang w:eastAsia="sl-SI"/>
        </w:rPr>
        <w:t xml:space="preserve"> Parkirišče naj se izvede na obstoječih kotah terena, oz. naj se izvede preoblikovanje terena na način, da se ohranja volumen poplavnih vod na območju parkirišča. Območje naj se dodatno ne nasipava in niveletno dviguje nad koto poplavnih vod. </w:t>
      </w:r>
    </w:p>
    <w:p w:rsidR="00177BBF" w:rsidRPr="005F19D9" w:rsidRDefault="00F152A4"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w:t>
      </w:r>
      <w:r w:rsidR="00177BBF" w:rsidRPr="005F19D9">
        <w:rPr>
          <w:rFonts w:ascii="Arial Narrow" w:hAnsi="Arial Narrow"/>
          <w:sz w:val="22"/>
          <w:szCs w:val="22"/>
          <w:lang w:eastAsia="sl-SI"/>
        </w:rPr>
        <w:t xml:space="preserve">Območje parkirišča naj se zavaruje s opozorilnimi tablami, da je v primeru visokih vod Ljubljanice območje lahko poplavljeno. </w:t>
      </w:r>
    </w:p>
    <w:p w:rsidR="00177BBF" w:rsidRPr="005F19D9" w:rsidRDefault="00F152A4"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w:t>
      </w:r>
      <w:r w:rsidR="00177BBF" w:rsidRPr="005F19D9">
        <w:rPr>
          <w:rFonts w:ascii="Arial Narrow" w:hAnsi="Arial Narrow"/>
          <w:sz w:val="22"/>
          <w:szCs w:val="22"/>
          <w:lang w:eastAsia="sl-SI"/>
        </w:rPr>
        <w:t xml:space="preserve"> Kote načrtovanega cestnega priključka naj v čim večji možni meri potekajo po obstoječem terenu. </w:t>
      </w:r>
    </w:p>
    <w:p w:rsidR="00F94CD7" w:rsidRPr="005F19D9" w:rsidRDefault="00F94CD7" w:rsidP="005F19D9">
      <w:pPr>
        <w:suppressAutoHyphens w:val="0"/>
        <w:rPr>
          <w:rFonts w:ascii="Arial Narrow" w:hAnsi="Arial Narrow"/>
          <w:lang w:eastAsia="sl-SI"/>
        </w:rPr>
      </w:pPr>
    </w:p>
    <w:p w:rsidR="00AB2EA2" w:rsidRPr="005F19D9" w:rsidRDefault="00AB2EA2" w:rsidP="005F19D9">
      <w:pPr>
        <w:pStyle w:val="Naslov2"/>
        <w:jc w:val="left"/>
        <w:rPr>
          <w:rFonts w:ascii="Arial Narrow" w:hAnsi="Arial Narrow"/>
        </w:rPr>
      </w:pPr>
      <w:r w:rsidRPr="005F19D9">
        <w:rPr>
          <w:rFonts w:ascii="Arial Narrow" w:hAnsi="Arial Narrow"/>
        </w:rPr>
        <w:t>PREDVIDENO STANJE – NADOMESTNA PARKIRIŠČA ZA POTREBE OBSTOJEČEGA OBJEKTA PLC AVTOTEHNA</w:t>
      </w:r>
    </w:p>
    <w:p w:rsidR="00AB2EA2" w:rsidRPr="005F19D9" w:rsidRDefault="00AB2EA2" w:rsidP="005F19D9">
      <w:pPr>
        <w:suppressAutoHyphens w:val="0"/>
        <w:jc w:val="both"/>
        <w:rPr>
          <w:rFonts w:ascii="Arial Narrow" w:hAnsi="Arial Narrow"/>
          <w:sz w:val="22"/>
          <w:szCs w:val="22"/>
          <w:lang w:eastAsia="sl-SI"/>
        </w:rPr>
      </w:pPr>
    </w:p>
    <w:p w:rsidR="00AB2EA2" w:rsidRPr="005F19D9" w:rsidRDefault="00AB2EA2" w:rsidP="005F19D9">
      <w:pPr>
        <w:suppressAutoHyphens w:val="0"/>
        <w:jc w:val="both"/>
        <w:rPr>
          <w:rFonts w:ascii="Arial Narrow" w:hAnsi="Arial Narrow"/>
          <w:sz w:val="22"/>
          <w:szCs w:val="22"/>
        </w:rPr>
      </w:pPr>
      <w:r w:rsidRPr="005F19D9">
        <w:rPr>
          <w:rFonts w:ascii="Arial Narrow" w:hAnsi="Arial Narrow"/>
          <w:sz w:val="22"/>
          <w:szCs w:val="22"/>
        </w:rPr>
        <w:t xml:space="preserve">Ker novi skladiščni objekt deloma posega na območje obstoječe zunanje ureditve s parkirišči, ki pripadajo obstoječemu objektu PLC Avtotehna, se </w:t>
      </w:r>
      <w:r w:rsidR="00F5360E" w:rsidRPr="005F19D9">
        <w:rPr>
          <w:rFonts w:ascii="Arial Narrow" w:hAnsi="Arial Narrow"/>
          <w:sz w:val="22"/>
          <w:szCs w:val="22"/>
        </w:rPr>
        <w:t>ukine 63 pakirnih mest. I</w:t>
      </w:r>
      <w:r w:rsidRPr="005F19D9">
        <w:rPr>
          <w:rFonts w:ascii="Arial Narrow" w:hAnsi="Arial Narrow"/>
          <w:sz w:val="22"/>
          <w:szCs w:val="22"/>
        </w:rPr>
        <w:t xml:space="preserve">zgubljena </w:t>
      </w:r>
      <w:r w:rsidR="00F5360E" w:rsidRPr="005F19D9">
        <w:rPr>
          <w:rFonts w:ascii="Arial Narrow" w:hAnsi="Arial Narrow"/>
          <w:sz w:val="22"/>
          <w:szCs w:val="22"/>
        </w:rPr>
        <w:t>parkirna mesta se</w:t>
      </w:r>
      <w:r w:rsidRPr="005F19D9">
        <w:rPr>
          <w:rFonts w:ascii="Arial Narrow" w:hAnsi="Arial Narrow"/>
          <w:sz w:val="22"/>
          <w:szCs w:val="22"/>
        </w:rPr>
        <w:t xml:space="preserve"> nadomestijo zahodno od obstoječega parkirišča, kjer se uredi 64 nadomestnih parkirnih mest. </w:t>
      </w:r>
      <w:r w:rsidR="00402C0A" w:rsidRPr="005F19D9">
        <w:rPr>
          <w:rFonts w:ascii="Arial Narrow" w:hAnsi="Arial Narrow"/>
          <w:sz w:val="22"/>
          <w:szCs w:val="22"/>
        </w:rPr>
        <w:t xml:space="preserve">Nove parkirne površine so asfaltirane. </w:t>
      </w:r>
      <w:r w:rsidRPr="005F19D9">
        <w:rPr>
          <w:rFonts w:ascii="Arial Narrow" w:hAnsi="Arial Narrow"/>
          <w:sz w:val="22"/>
          <w:szCs w:val="22"/>
        </w:rPr>
        <w:t>Površina za izvedbo nadomestnih parkirnih mest znaša 2939 m</w:t>
      </w:r>
      <w:r w:rsidRPr="005F19D9">
        <w:rPr>
          <w:rFonts w:ascii="Arial Narrow" w:hAnsi="Arial Narrow"/>
          <w:sz w:val="22"/>
          <w:szCs w:val="22"/>
          <w:vertAlign w:val="superscript"/>
        </w:rPr>
        <w:t>2</w:t>
      </w:r>
      <w:r w:rsidRPr="005F19D9">
        <w:rPr>
          <w:rFonts w:ascii="Arial Narrow" w:hAnsi="Arial Narrow"/>
          <w:sz w:val="22"/>
          <w:szCs w:val="22"/>
        </w:rPr>
        <w:t xml:space="preserve"> in se bo izvedla na parc. št. 708/7 in 709/1, obe k.o. Dobrunje.</w:t>
      </w:r>
    </w:p>
    <w:p w:rsidR="00402C0A" w:rsidRPr="005F19D9" w:rsidRDefault="00402C0A" w:rsidP="005F19D9">
      <w:pPr>
        <w:suppressAutoHyphens w:val="0"/>
        <w:jc w:val="both"/>
        <w:rPr>
          <w:rFonts w:ascii="Arial Narrow" w:hAnsi="Arial Narrow" w:cs="Arial"/>
          <w:sz w:val="22"/>
          <w:szCs w:val="22"/>
        </w:rPr>
      </w:pPr>
      <w:r w:rsidRPr="005F19D9">
        <w:rPr>
          <w:rFonts w:ascii="Arial Narrow" w:hAnsi="Arial Narrow" w:cs="Arial"/>
          <w:sz w:val="22"/>
          <w:szCs w:val="22"/>
        </w:rPr>
        <w:t>Odvodnja površin se vrši preko požiralnikov s peskolovilci (P1, P2) priključenimi na meteorne kanale MK1, MK1.1 in MK1.2.</w:t>
      </w:r>
    </w:p>
    <w:p w:rsidR="0025336D" w:rsidRPr="005F19D9" w:rsidRDefault="0025336D" w:rsidP="005F19D9">
      <w:pPr>
        <w:suppressAutoHyphens w:val="0"/>
        <w:jc w:val="both"/>
        <w:rPr>
          <w:rFonts w:ascii="Arial Narrow" w:hAnsi="Arial Narrow"/>
          <w:sz w:val="22"/>
          <w:szCs w:val="22"/>
          <w:lang w:eastAsia="sl-SI"/>
        </w:rPr>
      </w:pPr>
      <w:r w:rsidRPr="005F19D9">
        <w:rPr>
          <w:rFonts w:ascii="Arial Narrow" w:hAnsi="Arial Narrow" w:cs="Arial"/>
          <w:sz w:val="22"/>
          <w:szCs w:val="22"/>
        </w:rPr>
        <w:t>Ločilni otoki na parkirišču se zatravijo in zasadijo z 22 drevesi.</w:t>
      </w:r>
    </w:p>
    <w:p w:rsidR="00F5360E" w:rsidRPr="005F19D9" w:rsidRDefault="00F5360E" w:rsidP="005F19D9">
      <w:pPr>
        <w:suppressAutoHyphens w:val="0"/>
        <w:jc w:val="both"/>
        <w:rPr>
          <w:rFonts w:ascii="Arial Narrow" w:hAnsi="Arial Narrow"/>
          <w:sz w:val="22"/>
          <w:szCs w:val="22"/>
        </w:rPr>
      </w:pPr>
    </w:p>
    <w:p w:rsidR="00F5360E" w:rsidRPr="005F19D9" w:rsidRDefault="00F5360E" w:rsidP="005F19D9">
      <w:pPr>
        <w:pStyle w:val="TEHNINOPOROILO"/>
        <w:rPr>
          <w:rFonts w:ascii="Arial Narrow" w:hAnsi="Arial Narrow"/>
        </w:rPr>
      </w:pPr>
      <w:r w:rsidRPr="005F19D9">
        <w:rPr>
          <w:rFonts w:ascii="Arial Narrow" w:hAnsi="Arial Narrow"/>
        </w:rPr>
        <w:t xml:space="preserve">Na območju obstoječe zunanje ureditve obstoječega objekta PLC Avtotehna se uredi še 7 novih PM na mestu plinske postaje in 8 PM na J strani objekta. Na J strani </w:t>
      </w:r>
      <w:r w:rsidR="00402C0A" w:rsidRPr="005F19D9">
        <w:rPr>
          <w:rFonts w:ascii="Arial Narrow" w:hAnsi="Arial Narrow"/>
        </w:rPr>
        <w:t xml:space="preserve">obstoječega </w:t>
      </w:r>
      <w:r w:rsidRPr="005F19D9">
        <w:rPr>
          <w:rFonts w:ascii="Arial Narrow" w:hAnsi="Arial Narrow"/>
        </w:rPr>
        <w:t xml:space="preserve">objekta je predvidena </w:t>
      </w:r>
      <w:r w:rsidR="00402C0A" w:rsidRPr="005F19D9">
        <w:rPr>
          <w:rFonts w:ascii="Arial Narrow" w:hAnsi="Arial Narrow"/>
        </w:rPr>
        <w:t xml:space="preserve">tudi </w:t>
      </w:r>
      <w:r w:rsidRPr="005F19D9">
        <w:rPr>
          <w:rFonts w:ascii="Arial Narrow" w:hAnsi="Arial Narrow"/>
        </w:rPr>
        <w:t xml:space="preserve">kolesarnica. </w:t>
      </w:r>
    </w:p>
    <w:p w:rsidR="00F5360E" w:rsidRPr="005F19D9" w:rsidRDefault="00F5360E" w:rsidP="005F19D9">
      <w:pPr>
        <w:suppressAutoHyphens w:val="0"/>
        <w:jc w:val="both"/>
        <w:rPr>
          <w:rFonts w:ascii="Arial Narrow" w:hAnsi="Arial Narrow"/>
          <w:sz w:val="22"/>
          <w:szCs w:val="22"/>
        </w:rPr>
      </w:pPr>
    </w:p>
    <w:p w:rsidR="00F94CD7" w:rsidRPr="005F19D9" w:rsidRDefault="00F94CD7" w:rsidP="005F19D9">
      <w:pPr>
        <w:pStyle w:val="Naslov1"/>
        <w:rPr>
          <w:rFonts w:ascii="Arial Narrow" w:hAnsi="Arial Narrow"/>
          <w:sz w:val="28"/>
          <w:szCs w:val="28"/>
        </w:rPr>
      </w:pPr>
      <w:bookmarkStart w:id="7" w:name="_Toc6472369"/>
      <w:r w:rsidRPr="005F19D9">
        <w:rPr>
          <w:rFonts w:ascii="Arial Narrow" w:hAnsi="Arial Narrow"/>
          <w:sz w:val="28"/>
          <w:szCs w:val="28"/>
        </w:rPr>
        <w:t>OPIS SKLADNOSTI GRADNJE S PROSTORSKIMI AKTI</w:t>
      </w:r>
      <w:bookmarkEnd w:id="7"/>
    </w:p>
    <w:p w:rsidR="00F94CD7" w:rsidRPr="005F19D9" w:rsidRDefault="00F94CD7" w:rsidP="005F19D9">
      <w:pPr>
        <w:suppressAutoHyphens w:val="0"/>
        <w:ind w:left="360"/>
        <w:rPr>
          <w:rFonts w:ascii="Arial Narrow" w:hAnsi="Arial Narrow"/>
          <w:sz w:val="22"/>
          <w:szCs w:val="22"/>
          <w:lang w:eastAsia="sl-SI"/>
        </w:rPr>
      </w:pP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Predvidena gradnja se bo odvijala na območju, kjer velja:</w:t>
      </w: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Odlok o občinskem prostorskem načrtu Mestne občine Ljubljana – strateški del (Uradni list RS, št. 78/10, 10/11 - DPN, 72/13 - DPN, 92/14 - DPN, 17/15 - DPN, 50/15 - DPN, 88/15 - DPN, 12/18 - DPN in 42/18)</w:t>
      </w: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 xml:space="preserve"> Odlok o občinskem prostorskem načrtu Mestne občine Ljubljana – izvedbeni del (Uradni list RS, št. 78/10, 10/11 - DPN, 22/11 - popr., 43/11 - ZKZ-C, 53/12 - obv. razl., 9/13, 23/13 - popr., 72/13 - DPN, 71/14 </w:t>
      </w:r>
      <w:r w:rsidRPr="005F19D9">
        <w:rPr>
          <w:rFonts w:ascii="Arial Narrow" w:hAnsi="Arial Narrow"/>
          <w:b/>
          <w:sz w:val="22"/>
          <w:szCs w:val="22"/>
          <w:lang w:eastAsia="sl-SI"/>
        </w:rPr>
        <w:lastRenderedPageBreak/>
        <w:t>- popr., 92/14 - DPN, 17/15 - DPN, 50/15 - DPN, 88/15 - DPN, 95/15, 38/16 - avtentična razlaga, 63/16, 12/17 - popr., 12/18 - DPN in 42/18)</w:t>
      </w:r>
    </w:p>
    <w:p w:rsidR="002947E7" w:rsidRPr="005F19D9" w:rsidRDefault="002947E7" w:rsidP="005F19D9">
      <w:pPr>
        <w:suppressAutoHyphens w:val="0"/>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Enote urejanja prostora (7. člen OPN MOL ID)</w:t>
      </w:r>
    </w:p>
    <w:p w:rsidR="002947E7" w:rsidRPr="005F19D9" w:rsidRDefault="002947E7" w:rsidP="005F19D9">
      <w:pPr>
        <w:suppressAutoHyphens w:val="0"/>
        <w:jc w:val="both"/>
        <w:rPr>
          <w:rFonts w:ascii="Arial Narrow" w:hAnsi="Arial Narrow"/>
          <w:sz w:val="22"/>
          <w:szCs w:val="22"/>
          <w:u w:val="single"/>
          <w:lang w:eastAsia="sl-SI"/>
        </w:rPr>
      </w:pPr>
      <w:r w:rsidRPr="005F19D9">
        <w:rPr>
          <w:rFonts w:ascii="Arial Narrow" w:hAnsi="Arial Narrow"/>
          <w:sz w:val="22"/>
          <w:szCs w:val="22"/>
          <w:u w:val="single"/>
          <w:lang w:eastAsia="sl-SI"/>
        </w:rPr>
        <w:t>Enota urejanja prostora (EUP): SO-2733</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Podrobnejša namenska raba prostora: IG (Gospodarske cone)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Oznaka tipa objekta: F – objekt velikega merila in tehnološka stavba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Obveznost priključevanja na gospodarsko javno infrastrukturo: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priključitev na javni vodovodni sistem,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priključitev odpadnih vod na javni kanalizacijski sistem,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priključitev na distribucijsko plinovodno omrežje, razen v primeru uporabe obnovljivih virov energije. Če plinovodno omrežje še ni zgrajeno, je dopustna začasna oskrba stavbe z utekočinjenim naftnim plinom.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priključitev na elektroenergetsko omrežje.</w:t>
      </w:r>
    </w:p>
    <w:p w:rsidR="00365FF5" w:rsidRPr="005F19D9" w:rsidRDefault="00365FF5" w:rsidP="005F19D9">
      <w:pPr>
        <w:suppressAutoHyphens w:val="0"/>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sz w:val="22"/>
          <w:szCs w:val="22"/>
          <w:u w:val="single"/>
          <w:lang w:eastAsia="sl-SI"/>
        </w:rPr>
      </w:pPr>
      <w:r w:rsidRPr="005F19D9">
        <w:rPr>
          <w:rFonts w:ascii="Arial Narrow" w:hAnsi="Arial Narrow"/>
          <w:sz w:val="22"/>
          <w:szCs w:val="22"/>
          <w:u w:val="single"/>
          <w:lang w:eastAsia="sl-SI"/>
        </w:rPr>
        <w:t>Enota urejanja prostora (EUP): SO-1984; urejanje z OPPN 289: VEVČE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Podrobnejša namenska raba prostora: IG (Gospodarske cone)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Oznaka tipa objekta: F – objekt velikega merila in tehnološka stavba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Obveznost priključevanja na gospodarsko javno infrastrukturo: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priključitev na javni vodovodni sistem,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priključitev odpadnih vod na javni kanalizacijski sistem,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priključitev na distribucijsko plinovodno omrežje, razen v primeru uporabe obnovljivih virov energije. Če plinovodno omrežje še ni zgrajeno, je dopustna začasna oskrba stavbe z utekočinjenim naftnim plinom.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priključitev na elektroenergetsko omrežje.</w:t>
      </w:r>
    </w:p>
    <w:p w:rsidR="002947E7" w:rsidRPr="005F19D9" w:rsidRDefault="002947E7" w:rsidP="005F19D9">
      <w:pPr>
        <w:suppressAutoHyphens w:val="0"/>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r w:rsidR="00365FF5" w:rsidRPr="005F19D9">
        <w:rPr>
          <w:rFonts w:ascii="Arial Narrow" w:hAnsi="Arial Narrow"/>
          <w:i/>
          <w:color w:val="0070C0"/>
          <w:sz w:val="22"/>
          <w:szCs w:val="22"/>
          <w:lang w:eastAsia="sl-SI"/>
        </w:rPr>
        <w:t xml:space="preserve"> Načrtovani objekt je skladen z dopustnim tipom objekta F, zagotovljena je priključitev na javni vodovodni in kanalizacijski sistem, distribucijsko plinovodno omrežje in elektroenergetsko omrežje.</w:t>
      </w:r>
    </w:p>
    <w:p w:rsidR="002947E7" w:rsidRPr="005F19D9" w:rsidRDefault="002947E7" w:rsidP="005F19D9">
      <w:pPr>
        <w:suppressAutoHyphens w:val="0"/>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Namenska raba zemljišč (9.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b/>
          <w:sz w:val="22"/>
          <w:szCs w:val="22"/>
          <w:lang w:eastAsia="sl-SI"/>
        </w:rPr>
        <w:t xml:space="preserve">IG – gospodarske cone: </w:t>
      </w:r>
      <w:r w:rsidRPr="005F19D9">
        <w:rPr>
          <w:rFonts w:ascii="Arial Narrow" w:hAnsi="Arial Narrow"/>
          <w:sz w:val="22"/>
          <w:szCs w:val="22"/>
          <w:lang w:eastAsia="sl-SI"/>
        </w:rPr>
        <w:t>območja, namenjena tehnološkim parkom, proizvodnim dejavnostim z industrijskimi stavbami in skladišči ter s spremljajočimi stavbami za storitvene dejavnosti.</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rPr>
          <w:rFonts w:ascii="Arial Narrow" w:hAnsi="Arial Narrow"/>
          <w:i/>
          <w:color w:val="0070C0"/>
          <w:sz w:val="22"/>
          <w:szCs w:val="22"/>
          <w:lang w:eastAsia="sl-SI"/>
        </w:rPr>
      </w:pPr>
      <w:r w:rsidRPr="005F19D9">
        <w:rPr>
          <w:rFonts w:ascii="Arial Narrow" w:hAnsi="Arial Narrow"/>
          <w:i/>
          <w:color w:val="0070C0"/>
          <w:sz w:val="22"/>
          <w:szCs w:val="22"/>
          <w:lang w:eastAsia="sl-SI"/>
        </w:rPr>
        <w:t>S predmetno nalogo je načrtovano skladišče</w:t>
      </w:r>
      <w:r w:rsidR="00442A12" w:rsidRPr="005F19D9">
        <w:rPr>
          <w:rFonts w:ascii="Arial Narrow" w:hAnsi="Arial Narrow"/>
          <w:i/>
          <w:color w:val="0070C0"/>
          <w:sz w:val="22"/>
          <w:szCs w:val="22"/>
          <w:lang w:eastAsia="sl-SI"/>
        </w:rPr>
        <w:t>, kar je skladno z dopustnimi dejavnostmi na območju IG.</w:t>
      </w:r>
    </w:p>
    <w:p w:rsidR="002947E7" w:rsidRPr="005F19D9" w:rsidRDefault="002947E7" w:rsidP="005F19D9">
      <w:pPr>
        <w:suppressAutoHyphens w:val="0"/>
        <w:jc w:val="both"/>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Splošni in podrobni prostorski izvedbeni pogoji (10.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b/>
          <w:sz w:val="22"/>
          <w:szCs w:val="22"/>
          <w:lang w:eastAsia="sl-SI"/>
        </w:rPr>
        <w:t xml:space="preserve">Urbanistični pogoji: </w:t>
      </w:r>
      <w:r w:rsidRPr="005F19D9">
        <w:rPr>
          <w:rFonts w:ascii="Arial Narrow" w:hAnsi="Arial Narrow"/>
          <w:sz w:val="22"/>
          <w:szCs w:val="22"/>
          <w:lang w:eastAsia="sl-SI"/>
        </w:rPr>
        <w:t>na južnem delu EUP (na meji s stanovanjskim območjem) je treba zagotoviti najmanj 10.00 m širok pas, ozelenjen z visoko vegetacijo. V območju so dopustne tudi dejavnosti ravnanja z odpadki, razen sežiganja odpadkov).</w:t>
      </w: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sz w:val="22"/>
          <w:szCs w:val="22"/>
          <w:lang w:eastAsia="sl-SI"/>
        </w:rPr>
        <w:t>FZP: faktor odprtih zelenih površin (najmanj %): 10</w:t>
      </w:r>
    </w:p>
    <w:p w:rsidR="002947E7" w:rsidRPr="005F19D9" w:rsidRDefault="002947E7" w:rsidP="005F19D9">
      <w:pPr>
        <w:suppressAutoHyphens w:val="0"/>
        <w:rPr>
          <w:rFonts w:ascii="Arial Narrow" w:hAnsi="Arial Narrow"/>
          <w:b/>
          <w:sz w:val="22"/>
          <w:szCs w:val="22"/>
          <w:lang w:eastAsia="sl-SI"/>
        </w:rPr>
      </w:pPr>
    </w:p>
    <w:p w:rsidR="002947E7" w:rsidRPr="005F19D9" w:rsidRDefault="00006834" w:rsidP="005F19D9">
      <w:pPr>
        <w:suppressAutoHyphens w:val="0"/>
        <w:rPr>
          <w:rFonts w:ascii="Arial Narrow" w:hAnsi="Arial Narrow"/>
          <w:i/>
          <w:color w:val="0070C0"/>
          <w:sz w:val="22"/>
          <w:szCs w:val="22"/>
          <w:lang w:eastAsia="sl-SI"/>
        </w:rPr>
      </w:pPr>
      <w:r w:rsidRPr="005F19D9">
        <w:rPr>
          <w:rFonts w:ascii="Arial Narrow" w:hAnsi="Arial Narrow"/>
          <w:i/>
          <w:color w:val="0070C0"/>
          <w:sz w:val="22"/>
          <w:szCs w:val="22"/>
          <w:lang w:eastAsia="sl-SI"/>
        </w:rPr>
        <w:t xml:space="preserve">Gradbena parcela za gradnjo skladiščnega objekta in območje za ureditev nadomestnih parkirišč k objekti PLC Avtotehna ne posegata v južni rob EUP SO-2733. </w:t>
      </w:r>
    </w:p>
    <w:p w:rsidR="002947E7" w:rsidRPr="005F19D9" w:rsidRDefault="002947E7" w:rsidP="005F19D9">
      <w:pPr>
        <w:suppressAutoHyphens w:val="0"/>
        <w:rPr>
          <w:rFonts w:ascii="Arial Narrow" w:hAnsi="Arial Narrow"/>
          <w:b/>
          <w:sz w:val="22"/>
          <w:szCs w:val="22"/>
          <w:lang w:eastAsia="sl-SI"/>
        </w:rPr>
      </w:pPr>
    </w:p>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b/>
          <w:sz w:val="22"/>
          <w:szCs w:val="22"/>
          <w:lang w:eastAsia="sl-SI"/>
        </w:rPr>
        <w:t>Usmeritve za izdelavo  OPPN 289: VEVČE:</w:t>
      </w:r>
      <w:r w:rsidRPr="005F19D9">
        <w:rPr>
          <w:rFonts w:ascii="Arial Narrow" w:hAnsi="Arial Narrow"/>
          <w:b/>
          <w:sz w:val="22"/>
          <w:szCs w:val="22"/>
          <w:lang w:eastAsia="sl-SI"/>
        </w:rPr>
        <w:br/>
      </w:r>
      <w:r w:rsidRPr="005F19D9">
        <w:rPr>
          <w:rFonts w:ascii="Arial Narrow" w:hAnsi="Arial Narrow"/>
          <w:sz w:val="22"/>
          <w:szCs w:val="22"/>
          <w:lang w:eastAsia="sl-SI"/>
        </w:rPr>
        <w:t>Do uveljavitve OPPN velja 95. člen OPN MOL ID.</w:t>
      </w:r>
    </w:p>
    <w:p w:rsidR="002947E7" w:rsidRPr="005F19D9" w:rsidRDefault="002947E7" w:rsidP="005F19D9">
      <w:pPr>
        <w:suppressAutoHyphens w:val="0"/>
        <w:rPr>
          <w:rFonts w:ascii="Arial Narrow" w:hAnsi="Arial Narrow"/>
          <w:b/>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558"/>
      </w:tblGrid>
      <w:tr w:rsidR="002947E7" w:rsidRPr="005F19D9" w:rsidTr="00E5003E">
        <w:tc>
          <w:tcPr>
            <w:tcW w:w="3369"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FZ – FAKTOR ZAZIDANOSTI (NAJVEČ %)</w:t>
            </w:r>
          </w:p>
        </w:tc>
        <w:tc>
          <w:tcPr>
            <w:tcW w:w="5558"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60</w:t>
            </w:r>
          </w:p>
        </w:tc>
      </w:tr>
      <w:tr w:rsidR="002947E7" w:rsidRPr="005F19D9" w:rsidTr="00E5003E">
        <w:tc>
          <w:tcPr>
            <w:tcW w:w="3369"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FZP – FAKTOR ODPRTIH ZELENIH POVRŠIN (NAJMANJ %)</w:t>
            </w:r>
          </w:p>
        </w:tc>
        <w:tc>
          <w:tcPr>
            <w:tcW w:w="5558"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15</w:t>
            </w:r>
          </w:p>
        </w:tc>
      </w:tr>
      <w:tr w:rsidR="002947E7" w:rsidRPr="005F19D9" w:rsidTr="00E5003E">
        <w:tc>
          <w:tcPr>
            <w:tcW w:w="3369"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VIŠINA OBJEKTOV</w:t>
            </w:r>
          </w:p>
        </w:tc>
        <w:tc>
          <w:tcPr>
            <w:tcW w:w="5558"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Višina objektov ne sme presegati višine 25,00 m oziroma se mora prilagajati višini že zgrajenih objektov v EUP, če tehnološki proces ne zahteva drugače.</w:t>
            </w:r>
          </w:p>
        </w:tc>
      </w:tr>
      <w:tr w:rsidR="002947E7" w:rsidRPr="005F19D9" w:rsidTr="00E5003E">
        <w:tc>
          <w:tcPr>
            <w:tcW w:w="3369"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URBANISTIČNI POGOJI</w:t>
            </w:r>
          </w:p>
        </w:tc>
        <w:tc>
          <w:tcPr>
            <w:tcW w:w="5558"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 xml:space="preserve">Med posameznimi objekti je treba ohraniti nepozidane površine, na katerih se zasadijo drevesa in grmovnice za filtriranje prahu. </w:t>
            </w:r>
            <w:r w:rsidRPr="005F19D9">
              <w:rPr>
                <w:rFonts w:ascii="Arial Narrow" w:hAnsi="Arial Narrow"/>
                <w:sz w:val="22"/>
                <w:szCs w:val="22"/>
                <w:lang w:eastAsia="sl-SI"/>
              </w:rPr>
              <w:lastRenderedPageBreak/>
              <w:t>Posegi v območju so dopustni šele po izvedbi protipoplavnih ukrepov za zagotavljanje poplavne varnosti območja. V območju je dopustna gradnja kablovoda 110 kV za vključitev RTP Vevče, kot je opredeljeno na karti 4.5. Do uveljavitve OPPN je poleg posegov iz 95. člena odloka OPN MOL ID dopustna tudi gradnja 110 kV kablovoda za vključitev RTP Vevče.</w:t>
            </w:r>
          </w:p>
        </w:tc>
      </w:tr>
      <w:tr w:rsidR="002947E7" w:rsidRPr="005F19D9" w:rsidTr="00E5003E">
        <w:tc>
          <w:tcPr>
            <w:tcW w:w="3369"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lastRenderedPageBreak/>
              <w:t>PROMETNA INFRASTRUKTURA</w:t>
            </w:r>
          </w:p>
        </w:tc>
        <w:tc>
          <w:tcPr>
            <w:tcW w:w="5558"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Dostope je treba urediti z Litijske ceste in preko nove LZ ceste Zadobrovška–Cesta II. grupe odredov.</w:t>
            </w:r>
          </w:p>
        </w:tc>
      </w:tr>
      <w:tr w:rsidR="002947E7" w:rsidRPr="005F19D9" w:rsidTr="00E5003E">
        <w:tc>
          <w:tcPr>
            <w:tcW w:w="3369"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OKOLJSKA, ENERGETSKA IN ELEKTRONSKA KOMUNIKACIJSKA GODPODARSKA INFRASTRUKTURA</w:t>
            </w:r>
          </w:p>
        </w:tc>
        <w:tc>
          <w:tcPr>
            <w:tcW w:w="5558"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Vsi objekti v območju morajo biti obvezno priključeni na distribucijsko plinovodno omrežje v upravljanju JP Energetika</w:t>
            </w:r>
          </w:p>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Ljubljana preko načrtovane nove merilno-regulacijske postaje</w:t>
            </w:r>
          </w:p>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(MRP). Prek severozahodnega dela območja poteka obstoječi 12- barski plinovod 10000 MRP Ljubljana – MRP Vevče, ki je v upravljanju Geoplin plinovodi, d. o. o., za napajanje Papirnice Vevče. Pri vseh novogradnjah je treba zagotoviti ustrezen odmik oziroma plinovod prestaviti. Obstoječe srednjenapetostno omrežje je treba ustrezno prestaviti in/ali pokabliti.</w:t>
            </w:r>
          </w:p>
        </w:tc>
      </w:tr>
      <w:tr w:rsidR="002947E7" w:rsidRPr="005F19D9" w:rsidTr="00E5003E">
        <w:tc>
          <w:tcPr>
            <w:tcW w:w="3369"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OKOLJEVARSTVENI POGOJI</w:t>
            </w:r>
          </w:p>
        </w:tc>
        <w:tc>
          <w:tcPr>
            <w:tcW w:w="5558"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V območju naravne vrednote so dopustni posegi, ki naravne vrednote ne degradirajo in ohranjajo njeno celovitost.</w:t>
            </w:r>
          </w:p>
        </w:tc>
      </w:tr>
    </w:tbl>
    <w:p w:rsidR="002947E7" w:rsidRPr="005F19D9" w:rsidRDefault="002947E7" w:rsidP="005F19D9">
      <w:pPr>
        <w:suppressAutoHyphens w:val="0"/>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 xml:space="preserve">Na območje načrtovanega OPPN 289 Vevče načrtovana ureditev posega </w:t>
      </w:r>
      <w:r w:rsidR="00667EEF" w:rsidRPr="005F19D9">
        <w:rPr>
          <w:rFonts w:ascii="Arial Narrow" w:hAnsi="Arial Narrow"/>
          <w:i/>
          <w:color w:val="0070C0"/>
          <w:sz w:val="22"/>
          <w:szCs w:val="22"/>
          <w:lang w:eastAsia="sl-SI"/>
        </w:rPr>
        <w:t xml:space="preserve">s </w:t>
      </w:r>
      <w:r w:rsidR="00F7121F" w:rsidRPr="005F19D9">
        <w:rPr>
          <w:rFonts w:ascii="Arial Narrow" w:hAnsi="Arial Narrow"/>
          <w:i/>
          <w:color w:val="0070C0"/>
          <w:sz w:val="22"/>
          <w:szCs w:val="22"/>
          <w:lang w:eastAsia="sl-SI"/>
        </w:rPr>
        <w:t xml:space="preserve">cestnim priključkom </w:t>
      </w:r>
      <w:r w:rsidR="00667EEF" w:rsidRPr="005F19D9">
        <w:rPr>
          <w:rFonts w:ascii="Arial Narrow" w:hAnsi="Arial Narrow"/>
          <w:i/>
          <w:color w:val="0070C0"/>
          <w:sz w:val="22"/>
          <w:szCs w:val="22"/>
          <w:lang w:eastAsia="sl-SI"/>
        </w:rPr>
        <w:t>na Papirniško pot</w:t>
      </w:r>
      <w:r w:rsidRPr="005F19D9">
        <w:rPr>
          <w:rFonts w:ascii="Arial Narrow" w:hAnsi="Arial Narrow"/>
          <w:i/>
          <w:color w:val="0070C0"/>
          <w:sz w:val="22"/>
          <w:szCs w:val="22"/>
          <w:lang w:eastAsia="sl-SI"/>
        </w:rPr>
        <w:t xml:space="preserve"> in parkiriščem na parceli št. 709/1.</w:t>
      </w:r>
    </w:p>
    <w:p w:rsidR="002947E7" w:rsidRPr="005F19D9" w:rsidRDefault="002947E7" w:rsidP="005F19D9">
      <w:pPr>
        <w:suppressAutoHyphens w:val="0"/>
        <w:rPr>
          <w:rFonts w:ascii="Arial Narrow" w:hAnsi="Arial Narrow"/>
          <w:b/>
          <w:sz w:val="22"/>
          <w:szCs w:val="22"/>
          <w:lang w:eastAsia="sl-SI"/>
        </w:rPr>
      </w:pPr>
    </w:p>
    <w:p w:rsidR="002947E7" w:rsidRPr="005F19D9" w:rsidRDefault="002947E7" w:rsidP="005F19D9">
      <w:pPr>
        <w:suppressAutoHyphens w:val="0"/>
        <w:rPr>
          <w:rFonts w:ascii="Arial Narrow" w:hAnsi="Arial Narrow"/>
          <w:b/>
          <w:sz w:val="22"/>
          <w:szCs w:val="22"/>
          <w:lang w:eastAsia="sl-SI"/>
        </w:rPr>
      </w:pPr>
      <w:r w:rsidRPr="005F19D9">
        <w:rPr>
          <w:rFonts w:ascii="Arial Narrow" w:hAnsi="Arial Narrow"/>
          <w:b/>
          <w:sz w:val="22"/>
          <w:szCs w:val="22"/>
          <w:lang w:eastAsia="sl-SI"/>
        </w:rPr>
        <w:t>Prostorski izvedbeni pogoji do uveljavitve OPPN (95.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Če ni z usmeritvami za OPPN določeno drugače, so na območjih, kjer je s tem odlokom predvidena izdelava OPPN, do njegove uveljavitve dopustni samo naslednji posegi: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parkirne površine, razen v parkirnih conah 1 in 2, pri čemer ozelenitev z zasaditvijo dreves ni obvezna,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pločniki, kolesarske steze, kolesarske poti, pešpoti, dostopne ceste do objektov,</w:t>
      </w:r>
    </w:p>
    <w:p w:rsidR="002947E7" w:rsidRPr="005F19D9" w:rsidRDefault="002947E7" w:rsidP="005F19D9">
      <w:pPr>
        <w:suppressAutoHyphens w:val="0"/>
        <w:rPr>
          <w:rFonts w:ascii="Arial Narrow" w:hAnsi="Arial Narrow"/>
          <w:b/>
          <w:sz w:val="22"/>
          <w:szCs w:val="22"/>
          <w:lang w:eastAsia="sl-SI"/>
        </w:rPr>
      </w:pPr>
      <w:r w:rsidRPr="005F19D9">
        <w:rPr>
          <w:rFonts w:ascii="Arial Narrow" w:hAnsi="Arial Narrow"/>
          <w:b/>
          <w:sz w:val="22"/>
          <w:szCs w:val="22"/>
          <w:lang w:eastAsia="sl-SI"/>
        </w:rPr>
        <w:t>…</w:t>
      </w:r>
    </w:p>
    <w:p w:rsidR="002947E7" w:rsidRPr="005F19D9" w:rsidRDefault="002947E7" w:rsidP="005F19D9">
      <w:pPr>
        <w:suppressAutoHyphens w:val="0"/>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 xml:space="preserve">Na območje načrtovanega OPPN 289 Vevče načrtovana ureditev posega </w:t>
      </w:r>
      <w:r w:rsidR="00F7121F" w:rsidRPr="005F19D9">
        <w:rPr>
          <w:rFonts w:ascii="Arial Narrow" w:hAnsi="Arial Narrow"/>
          <w:i/>
          <w:color w:val="0070C0"/>
          <w:sz w:val="22"/>
          <w:szCs w:val="22"/>
          <w:lang w:eastAsia="sl-SI"/>
        </w:rPr>
        <w:t xml:space="preserve">s cestnim priključkom na Papirniško pot </w:t>
      </w:r>
      <w:r w:rsidRPr="005F19D9">
        <w:rPr>
          <w:rFonts w:ascii="Arial Narrow" w:hAnsi="Arial Narrow"/>
          <w:i/>
          <w:color w:val="0070C0"/>
          <w:sz w:val="22"/>
          <w:szCs w:val="22"/>
          <w:lang w:eastAsia="sl-SI"/>
        </w:rPr>
        <w:t xml:space="preserve">in </w:t>
      </w:r>
      <w:r w:rsidR="00006834" w:rsidRPr="005F19D9">
        <w:rPr>
          <w:rFonts w:ascii="Arial Narrow" w:hAnsi="Arial Narrow"/>
          <w:i/>
          <w:color w:val="0070C0"/>
          <w:sz w:val="22"/>
          <w:szCs w:val="22"/>
          <w:lang w:eastAsia="sl-SI"/>
        </w:rPr>
        <w:t>z izvedbo nadomestnega parkirišča za obstoječo stavbo PLC Avtotehna</w:t>
      </w:r>
      <w:r w:rsidRPr="005F19D9">
        <w:rPr>
          <w:rFonts w:ascii="Arial Narrow" w:hAnsi="Arial Narrow"/>
          <w:i/>
          <w:color w:val="0070C0"/>
          <w:sz w:val="22"/>
          <w:szCs w:val="22"/>
          <w:lang w:eastAsia="sl-SI"/>
        </w:rPr>
        <w:t>, ki sta skladna s 95. členom MOL OPN ID.</w:t>
      </w:r>
    </w:p>
    <w:p w:rsidR="002947E7" w:rsidRPr="005F19D9" w:rsidRDefault="002947E7" w:rsidP="005F19D9">
      <w:pPr>
        <w:suppressAutoHyphens w:val="0"/>
        <w:rPr>
          <w:rFonts w:ascii="Arial Narrow" w:hAnsi="Arial Narrow"/>
          <w:b/>
          <w:sz w:val="22"/>
          <w:szCs w:val="22"/>
          <w:lang w:eastAsia="sl-SI"/>
        </w:rPr>
      </w:pPr>
    </w:p>
    <w:p w:rsidR="002947E7" w:rsidRPr="005F19D9" w:rsidRDefault="002947E7" w:rsidP="005F19D9">
      <w:pPr>
        <w:suppressAutoHyphens w:val="0"/>
        <w:rPr>
          <w:rFonts w:ascii="Arial Narrow" w:hAnsi="Arial Narrow"/>
          <w:b/>
          <w:sz w:val="22"/>
          <w:szCs w:val="22"/>
          <w:lang w:eastAsia="sl-SI"/>
        </w:rPr>
      </w:pPr>
      <w:r w:rsidRPr="005F19D9">
        <w:rPr>
          <w:rFonts w:ascii="Arial Narrow" w:hAnsi="Arial Narrow"/>
          <w:b/>
          <w:sz w:val="22"/>
          <w:szCs w:val="22"/>
          <w:lang w:eastAsia="sl-SI"/>
        </w:rPr>
        <w:t>Dopustni objekti in dejavnosti po območjih namenske rabe (11. člen OPN MOL ID)</w:t>
      </w:r>
    </w:p>
    <w:p w:rsidR="002947E7" w:rsidRPr="005F19D9" w:rsidRDefault="002947E7" w:rsidP="005F19D9">
      <w:pPr>
        <w:suppressAutoHyphens w:val="0"/>
        <w:rPr>
          <w:rFonts w:ascii="Arial Narrow" w:hAnsi="Arial Narrow"/>
          <w:b/>
          <w:sz w:val="22"/>
          <w:szCs w:val="22"/>
          <w:lang w:eastAsia="sl-SI"/>
        </w:rPr>
      </w:pPr>
      <w:r w:rsidRPr="005F19D9">
        <w:rPr>
          <w:rFonts w:ascii="Arial Narrow" w:hAnsi="Arial Narrow"/>
          <w:b/>
          <w:sz w:val="22"/>
          <w:szCs w:val="22"/>
          <w:lang w:eastAsia="sl-SI"/>
        </w:rPr>
        <w:t>IG  - GOSPODARSKE CONE</w:t>
      </w:r>
    </w:p>
    <w:p w:rsidR="002947E7" w:rsidRPr="005F19D9" w:rsidRDefault="002947E7" w:rsidP="005F19D9">
      <w:pPr>
        <w:numPr>
          <w:ilvl w:val="0"/>
          <w:numId w:val="10"/>
        </w:numPr>
        <w:suppressAutoHyphens w:val="0"/>
        <w:rPr>
          <w:rFonts w:ascii="Arial Narrow" w:hAnsi="Arial Narrow"/>
          <w:b/>
          <w:sz w:val="22"/>
          <w:szCs w:val="22"/>
          <w:lang w:eastAsia="sl-SI"/>
        </w:rPr>
      </w:pPr>
      <w:r w:rsidRPr="005F19D9">
        <w:rPr>
          <w:rFonts w:ascii="Arial Narrow" w:hAnsi="Arial Narrow"/>
          <w:b/>
          <w:sz w:val="22"/>
          <w:szCs w:val="22"/>
          <w:lang w:eastAsia="sl-SI"/>
        </w:rPr>
        <w:t>Dopustni objekti in dejavnosti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- 12201 Stavbe javne uprave,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- 12510 Industrijske stavbe,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- 12520 Rezervoarji, silosi in skladišča,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- 12303 Bencinski servisi,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- 12304 Stavbe za storitvene dejavnosti,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- 12203 Druge poslovne stavbe,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- 12301 Trgovske stavbe (do 2000,00 m2 BTP objekta ali dela objekta),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- 12112 Gostilne, restavracije in točilnice,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- 12650 Stavbe za šport,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- 12740 Druge stavbe, ki niso uvrščene drugje: samo gasilski domovi s spremljajočim programom,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- 12420 Garažne stavbe,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- 21301 Letališke steze in ploščadi: samo heliport,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- 21110 Avtoceste, hitre ceste, glavne ceste in regionalne ceste: samo parkirišča za vozila in tovorna vozila, za priklopnike teh motornih vozil, za avtobuse in za dostavna vozila,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- 12630 Stavbe za izobraževanje in znanstvenoraziskovalno delo: samo za izobraževanje in znanstvenoraziskovalno delo za potrebe zaposlenih v območju,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 oskrbovalna mesta za vozila na alternativni pogon,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lastRenderedPageBreak/>
        <w:t>- zbirni centri za odpadke.</w:t>
      </w:r>
    </w:p>
    <w:p w:rsidR="002947E7" w:rsidRPr="005F19D9" w:rsidRDefault="002947E7" w:rsidP="005F19D9">
      <w:pPr>
        <w:suppressAutoHyphens w:val="0"/>
        <w:jc w:val="both"/>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Načrtovana stavba sodi v kategorijo 12520 Rezervoarji, silosi in skladišča, torej je na območju namenske rabe IG dopustna.</w:t>
      </w:r>
    </w:p>
    <w:p w:rsidR="002947E7" w:rsidRPr="005F19D9" w:rsidRDefault="002947E7" w:rsidP="005F19D9">
      <w:pPr>
        <w:suppressAutoHyphens w:val="0"/>
        <w:rPr>
          <w:rFonts w:ascii="Arial Narrow" w:hAnsi="Arial Narrow"/>
          <w:b/>
          <w:sz w:val="22"/>
          <w:szCs w:val="22"/>
          <w:lang w:eastAsia="sl-SI"/>
        </w:rPr>
      </w:pPr>
    </w:p>
    <w:p w:rsidR="002947E7" w:rsidRPr="005F19D9" w:rsidRDefault="002947E7" w:rsidP="005F19D9">
      <w:pPr>
        <w:suppressAutoHyphens w:val="0"/>
        <w:rPr>
          <w:rFonts w:ascii="Arial Narrow" w:hAnsi="Arial Narrow"/>
          <w:b/>
          <w:sz w:val="22"/>
          <w:szCs w:val="22"/>
          <w:lang w:eastAsia="sl-SI"/>
        </w:rPr>
      </w:pPr>
      <w:r w:rsidRPr="005F19D9">
        <w:rPr>
          <w:rFonts w:ascii="Arial Narrow" w:hAnsi="Arial Narrow"/>
          <w:b/>
          <w:sz w:val="22"/>
          <w:szCs w:val="22"/>
          <w:lang w:eastAsia="sl-SI"/>
        </w:rPr>
        <w:t>Drugi dopustni objekti in posegi v prostor (12.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Če ta odlok ali drug predpis ne določa drugače, so na celotnem območju OPN MOL ID ne glede na določbe 11. člena tega odloka dopustni tudi naslednji objekti in drugi posegi v prostor:</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komunalni objekti, vodi in naprave: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za oskrbo s pitno in požarno vodo,</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za odvajanje in čiščenje komunalne in padavinske odpadne vode,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za distribucijo zemeljskega plina,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za daljinsko ogrevanje in hlajenje,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za javno razsvetljavo in semaforizacijo,</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za distribucijo električne energije napetostnega nivoja do vključno 20 kV,</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za zagotavljanje elektronskih komunikacij. Znotraj območja, ki ga omejuje avtocestni obroč, ni dopustna izvedba elektronskih komunikacijskih vodov v nadzemni izvedbi,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zbiralnice ločenih frakcij odpadkov,</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objekti, vodi in naprave okoljske, energetske in elektronske komunikacijske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infrastrukture, če so izvedeni v sklopu drugega objekta, ki ga je na območju dopustno</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graditi,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podzemne etaže s tem odlokom dopustnih zahtevnih in manj zahtevnih objektov, kjer in v obsegu, kot to dopuščajo geomehanske razmere, hidrološke razmere, potek komunalnih vodov, zaščita podtalnice in stabilnost sosednjih objektov,</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podhodi in nadhodi za pešce,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4. avtobusna postajališča s potrebnimi ureditvami,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5. parkirne površine za osebna motorna vozila za lastne potrebe,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6. pločniki, kolesarske steze, kolesarske poti, pešpoti, dostopne ceste do objektov,</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7. dostopi za funkcionalno ovirane osebe (tudi gradnja zunanjih dvigal na obstoječih objektih),</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8. parkovne površine, drevoredi, posamezna drevesa, površine za pešce, trgi, otroška igrišča in biotopi,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9. vodnogospodarske ureditve,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10. brvi in mostovi,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11. vstopno-izstopna mesta za rečni promet ob vodotokih, pomoli, dostopi do vode (tudi stopnice), utrjene brežine vodotokov in splavnice,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12. objekti za obrambo ter varstvo pred naravnimi in drugimi nesrečami, vključno z objekti za varstvo pred škodljivim delovanjem voda, zaklonišči in objekti za zaščito, reševanje in pomoč ter evakuacijske (požarne) stopnice izven objektov, ki so višji od 14,00 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13. objekti za zagotovitev varstva pred utopitvami,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14. naprave za potrebe raziskovalne in študijske dejavnosti (meritve, zbiranje podatkov), opazovalnice,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15. javne sanitarije na javnih površinah.</w:t>
      </w:r>
      <w:r w:rsidRPr="005F19D9">
        <w:rPr>
          <w:rFonts w:ascii="Arial Narrow" w:hAnsi="Arial Narrow"/>
          <w:sz w:val="22"/>
          <w:szCs w:val="22"/>
          <w:lang w:eastAsia="sl-SI"/>
        </w:rPr>
        <w:cr/>
      </w:r>
    </w:p>
    <w:p w:rsidR="002947E7" w:rsidRPr="005F19D9" w:rsidRDefault="00391DCC"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Za potrebe načrtovanega objekta se bodo zgradili komunalni priključki, ki so dopustni na celotnem območju OPN MOL ID</w:t>
      </w:r>
      <w:r w:rsidR="002947E7" w:rsidRPr="005F19D9">
        <w:rPr>
          <w:rFonts w:ascii="Arial Narrow" w:hAnsi="Arial Narrow"/>
          <w:i/>
          <w:color w:val="0070C0"/>
          <w:sz w:val="22"/>
          <w:szCs w:val="22"/>
          <w:lang w:eastAsia="sl-SI"/>
        </w:rPr>
        <w:t>.</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Vrste dopustnih gradenj in spremembe namembnosti (13.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Če ta odlok ali drug predpis ne določa drugače, se v zvezi s posegi v prostor, ki so dopustni na podlagi tega odloka, lahko izvajajo naslednje gradnje: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gradnja novega objekta, dozidava in nadzidava objekta,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rekonstrukcija objekta,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odstranitev objekta,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vzdrževanje objekta.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Gradnje, določene v prvem odstavku tega člena, razen odstranitve objekta, so dopustne samo na zakonito zgrajenih objektih.</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Dozidani ali nadzidani del objekta je treba priključiti na obstoječi komunalni priključek objekta, h kateremu se izvaja dozidava ali nadzidava.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lastRenderedPageBreak/>
        <w:t>(4) Kadar zgrajeni objekt predstavlja nevarno gradnjo, so ne glede na določbe tega odloka dopustna nujna dela za zaščito objekta, ki naj preprečijo negativne posledice nevarne gradnje na okolico.</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(17) Vse novo zgrajene ali rekonstruirane stavbe morajo biti zgrajene energetsko varčno v skladu s predpisi, ki določajo učinkovito rabo energije v stavbah.</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0C36CF" w:rsidP="005F19D9">
      <w:pPr>
        <w:suppressAutoHyphens w:val="0"/>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 gre za gradnjo novega objekta.</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Vzdrževanje objektov (14.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Pri vzdrževanju objekta je treba upoštevati: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namestitev sončnega zbiralnika ali sončnih celic (fotovoltaika) je dopustna na strehah (v ravnini poševne strehe) in na fasadah objektov. Pri ravni strehi je dopustno postaviti naprave v naklonu za strešnim vencem tako, da so naprave čim manj vidne. V EUP z namensko rabo IP ali IG ni omejitev za način postavitve fotonapetostnih elementov,</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klimatske naprave morajo biti na objektih tipov NV, V, VS in C izvedene brez zunanje enote ali tako, da zunanja enota na ulični fasadi objekta ni vidna. Namestitev klimatskih naprav je dopustna v objektu ali pa na balkonih stavb, na podstrešju, na ravni strehi in na dvoriščni fasadi, pri novogradnjah tudi kot sestavni del oblikovane fasade. Klimatska naprava ne sme imeti motečih vplivov (hrup, vroči zrak, odtok vode) na okoliška stanovanja in prostore, v katerih se zadržujejo ljudje,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požarna varnost objektov se ne sme zmanjšati.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Pri vzdrževanju objektov tipov NV, V, VS in C je treba upoštevati tudi: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zamenjava oken in vrat je dopustna v enaki velikosti, obliki in barvi, kot je bilo določeno v gradbenem dovoljenju za stavbo ali v enotni barvi za celoten objekt,</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zasteklitve balkonov ter postavitve senčil, nadstreškov v atrijih in klimatskih naprav so dopustne na podlagi enotne projektne rešitve za celoten objekt,</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obnova fasad je dopustna v originalni barvi.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Utrjena dvorišča, ki predstavljajo nove prispevne površine padavinske vode (vodoneprepustne ureditve), so dopustna pod pogoji upravljavca javne kanalizacije do velikosti 300,00 m2. V EUP z namenskimi rabami ZPp, ZPps, ZDd, ZDo, ZK, ZV, T, K1, K2, Go, VC in VI utrjena dvorišča niso dopustna. Površina utrjenih dvorišč se ne šteje za zeleno površino na raščenem terenu.</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(4) Na objektih, ki so varovani s predpisi s področja varstva kulturne dediščine, so dopustna tista vzdrževalna dela, ki so v skladu z varstvenim režimom, ki velja za objekt; za ta dela je treba pridobiti soglasje organa, pristojnega za varstvo kulturne dediščine.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(5) Če ni s tem odlokom določeno drugače, so posegi, navedeni v prvi in drugi alineji prvega odstavka tega člena, dopustni tudi pri novogradnjah.</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Tipi objektov (15.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Na območju EUP SO-2733 je določen tip objekta: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F - Pritlični ali večnadstropni objekt velikih razponov, kot so proizvodne in športne hale, nakupovalna središča, sejmišča in zabaviščni parki (dvorane, hale), infrastrukturni objekti in podobno s spremljajočimi dejavnostmi, ki služijo za</w:t>
      </w:r>
      <w:r w:rsidRPr="005F19D9">
        <w:rPr>
          <w:sz w:val="22"/>
          <w:szCs w:val="22"/>
        </w:rPr>
        <w:t xml:space="preserve"> </w:t>
      </w:r>
      <w:r w:rsidRPr="005F19D9">
        <w:rPr>
          <w:rFonts w:ascii="Arial Narrow" w:hAnsi="Arial Narrow"/>
          <w:sz w:val="22"/>
          <w:szCs w:val="22"/>
          <w:lang w:eastAsia="sl-SI"/>
        </w:rPr>
        <w:t>funkcioniranje osnovne dejavnosti.</w:t>
      </w:r>
    </w:p>
    <w:p w:rsidR="002947E7" w:rsidRPr="005F19D9" w:rsidRDefault="002947E7" w:rsidP="005F19D9">
      <w:pPr>
        <w:suppressAutoHyphens w:val="0"/>
        <w:rPr>
          <w:rFonts w:ascii="Arial Narrow" w:hAnsi="Arial Narrow"/>
          <w:i/>
          <w:color w:val="0070C0"/>
          <w:sz w:val="22"/>
          <w:szCs w:val="22"/>
          <w:lang w:eastAsia="sl-SI"/>
        </w:rPr>
      </w:pPr>
    </w:p>
    <w:p w:rsidR="002947E7" w:rsidRPr="005F19D9" w:rsidRDefault="002947E7" w:rsidP="005F19D9">
      <w:pPr>
        <w:suppressAutoHyphens w:val="0"/>
        <w:rPr>
          <w:rFonts w:ascii="Arial Narrow" w:hAnsi="Arial Narrow"/>
          <w:i/>
          <w:color w:val="0070C0"/>
          <w:sz w:val="22"/>
          <w:szCs w:val="22"/>
          <w:lang w:eastAsia="sl-SI"/>
        </w:rPr>
      </w:pPr>
      <w:r w:rsidRPr="005F19D9">
        <w:rPr>
          <w:rFonts w:ascii="Arial Narrow" w:hAnsi="Arial Narrow"/>
          <w:i/>
          <w:color w:val="0070C0"/>
          <w:sz w:val="22"/>
          <w:szCs w:val="22"/>
          <w:lang w:eastAsia="sl-SI"/>
        </w:rPr>
        <w:t>Načrtovani objekt ustreza tipu objekta F, ki je določen na obravnavani EUP.</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Oblikovanje objektov in barve fasad (16.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Če s tem odlokom ni določeno drugače, je oblikovanje objektov določeno s tipom objekta, velikostjo in zmogljivostjo objekta, namembnostjo objekta in z regulacijskimi elementi, prikazanimi na karti 3.1 »Prikaz območij enot urejanja prostora, podrobnejše namenske rabe in prostorskih izvedbenih pogojev«.</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Morebitni dodatni pogoji za oblikovanje objektov so določeni v Prilogi 1 ali v Prilogi 2 tega odloka.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Pri dozidavi in nadzidavi obstoječih objektov je treba zagotoviti, da je dozidani oziroma nadzidani objekt oblikovno usklajen z objektom, ob katerem ali na katerem se gradi.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(4) Na objektih, ki mejijo na javne površine (trgi ali pločniki), je na podlagi soglasja organa Mestne uprave MOL, pristojnega za promet, dopustno graditi napušče, nadstreške in konzolno oblikovane stavbne dele (balkoni, lože) tako, da segajo tudi nad javno površino s konzolnim previsom. Konzolni previsi stavbnih delov </w:t>
      </w:r>
      <w:r w:rsidRPr="005F19D9">
        <w:rPr>
          <w:rFonts w:ascii="Arial Narrow" w:hAnsi="Arial Narrow"/>
          <w:sz w:val="22"/>
          <w:szCs w:val="22"/>
          <w:lang w:eastAsia="sl-SI"/>
        </w:rPr>
        <w:lastRenderedPageBreak/>
        <w:t>so lahko široki do 2,50 m, dvignjeni najmanj 5,00 m nad koto pritličja in ne smejo presegati 50 % površine fasade. Previsi objektov nad javnimi površinami morajo biti izvedeni tako, da je zagotovljena varnost uporabnikov javnih površin (dež, sneg, ledene sveče) in da ne ovirajo vožnje vozil in delovanja gasilskih vozil v skladu s predpisi, ki določajo površine za gasilce ob zgradbah.</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(5) Frčade ne smejo biti višje od višine slemena strehe. Frčade na strehi stavbe, pri dvojčkih in pri hišah v nizu morajo biti oblikovno usklajene. Višina posamezne frčade ne sme presegati 1/2 višine strehe. Višina frčade je projekcija celotne višine frčade (od najnižje točke odprtine v strehi, potrebne za izvedbo frčade, do najvišje točke strehe frčade) na vertikalno ravnino. Skupna dolžina frčad ne sme presegati 1/3 dolžine strešine. Na območjih, varovanih s predpisi s področja kulturne dediščine, lahko organ, pristojen za varstvo kulturne dediščine, določi tudi drugačne pogoje.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(6) Osvetlitev prostorov izkoriščenega podstrešja je dopustna tudi z različnimi oblikami strešnih oken oziroma frčad.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(7) Okna izkoriščenega podstrešja (Po) atrijske hiše ne smejo biti usmerjena v atrije sosednjih stavb.</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(8) Barva fasad objektov se določi v OPPN oziroma v projektu za pridobitev gradbenega dovoljenja. Fasade objektov, v katerih so stanovanja, ne smejo biti signalnih ali fluorescentnih barv, to je barv, ki so v prostoru izrazito moteče in niso tradicionalne (na primer citronsko rumena, živo zelena, intenzivno vijolična, živo roza, turkizno modra). Prav tako ni dopustna kombinacija signalnih ali fluorescentnih barv med seboj.</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(9) Vsi novo zgrajeni ali rekonstruirani objekti v javni rabi in stanovanjske stavbe z več kot desetimi stanovanji morajo funkcionalno oviranim osebam zagotavljati dostop, vstop in uporabo brez grajenih in komunikacijskih ovir v skladu s predpisi za projektiranje objektov brez grajenih ovir.</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(10) V EUP z namensko rabo ZPp ali ZV je treba pri oblikovanju objektov upoštevati: a) ZPp – parki: novogradnje morajo biti oblikovane kot paviljonska gradnja (pritlična, pretežno transparentna stavba z večjimi steklenimi površinami);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b) ZV – površine za vrtičkarstvo: leseni zaboji in lesene lope za shranjevanje orodja ter ograje morajo biti enotno oblikovane.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(11) Električne, plinske in druge omarice se lahko izjemoma namestijo na fasade ob glavnih vhodih v stavbo, ki mejijo na javno površino, kadar druga tehnična in ekonomsko sprejemljiva rešitev ne omogoča priključitve objekta.</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Oblikovanje višinskih razlik stavbnega zemljišča (18.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Zunanja ureditev objekta na nagnjenem terenu mora biti zasnovana tako, da se prilagaja terenu. Izvedbe platojev z nasipi in useki niso dopustne, razen če so nujne za funkcioniranje stavbe (na primer dovoz, dostop, parkiranje).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Višinske razlike na stavbnem zemljišču je treba premostiti s travnatimi brežinami. Višinske razlike se lahko premostijo tudi s podpornimi zidovi ali škarpami do višine 1,50 m. Podporni zid ali škarpa sta lahko tudi višja od 1,50 m, kadar obstaja nevarnost rušenja terena: v tem primeru morata biti podporni zid ali škarpa izvedena v kaskadah, na podlagi geotehnične preveritve izjemoma tudi brez kaskad, v tem primeru je treba zid vizualno zakriti z visoko vegetacijo.</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Vsaj 50 % površine podpornega zidu ali škarpe mora biti ozelenjenih.</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(4) Kadar se tip objekta NA, NB, ND ali NV gradi na nagnjenem terenu, izkop hribine, potreben za umestitev objekta na parcelo, namenjeno gradnji, ne sme presegati višine venca novogradnje.</w:t>
      </w:r>
    </w:p>
    <w:p w:rsidR="002947E7" w:rsidRPr="005F19D9" w:rsidRDefault="002947E7" w:rsidP="005F19D9">
      <w:pPr>
        <w:suppressAutoHyphens w:val="0"/>
        <w:rPr>
          <w:rFonts w:ascii="Arial Narrow" w:hAnsi="Arial Narrow"/>
          <w:i/>
          <w:color w:val="0070C0"/>
          <w:sz w:val="22"/>
          <w:szCs w:val="22"/>
          <w:lang w:eastAsia="sl-SI"/>
        </w:rPr>
      </w:pPr>
    </w:p>
    <w:p w:rsidR="002947E7" w:rsidRPr="005F19D9" w:rsidRDefault="002947E7" w:rsidP="005F19D9">
      <w:pPr>
        <w:suppressAutoHyphens w:val="0"/>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r w:rsidR="0040629D" w:rsidRPr="005F19D9">
        <w:rPr>
          <w:rFonts w:ascii="Arial Narrow" w:hAnsi="Arial Narrow"/>
          <w:i/>
          <w:color w:val="0070C0"/>
          <w:sz w:val="22"/>
          <w:szCs w:val="22"/>
          <w:lang w:eastAsia="sl-SI"/>
        </w:rPr>
        <w:t xml:space="preserve"> Podporni zid ob vzhodnem robu objekta je visok 3 m, vizualno pa ni izpostavljen, saj je njegovo lice obrnjeno proti objektu.</w:t>
      </w:r>
    </w:p>
    <w:p w:rsidR="002947E7" w:rsidRPr="005F19D9" w:rsidRDefault="002947E7" w:rsidP="005F19D9">
      <w:pPr>
        <w:suppressAutoHyphens w:val="0"/>
        <w:rPr>
          <w:rFonts w:ascii="Arial Narrow" w:hAnsi="Arial Narrow"/>
          <w:i/>
          <w:color w:val="0070C0"/>
          <w:sz w:val="22"/>
          <w:szCs w:val="22"/>
          <w:lang w:eastAsia="sl-SI"/>
        </w:rPr>
      </w:pPr>
    </w:p>
    <w:p w:rsidR="002947E7" w:rsidRPr="005F19D9" w:rsidRDefault="0040629D"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Stopnja izkoriš</w:t>
      </w:r>
      <w:r w:rsidR="002947E7" w:rsidRPr="005F19D9">
        <w:rPr>
          <w:rFonts w:ascii="Arial Narrow" w:hAnsi="Arial Narrow"/>
          <w:b/>
          <w:sz w:val="22"/>
          <w:szCs w:val="22"/>
          <w:lang w:eastAsia="sl-SI"/>
        </w:rPr>
        <w:t>čenosti parcele, namenjene gradnji (20.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Stopnja izkoriščenosti parcele, namenjene gradnji, je opredeljena z enim ali z več faktorji: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faktor izrabe (FI),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faktor zazidanosti (FZ),</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faktor odprtih bivalnih površin (FBP) ali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faktor zelenih površin (FZP).</w:t>
      </w:r>
      <w:r w:rsidRPr="005F19D9">
        <w:rPr>
          <w:rFonts w:ascii="Arial Narrow" w:hAnsi="Arial Narrow"/>
          <w:sz w:val="22"/>
          <w:szCs w:val="22"/>
          <w:lang w:eastAsia="sl-SI"/>
        </w:rPr>
        <w:cr/>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Stopnja izkoriščenosti parcele, namenjene gradnji, na namenski rabi IG znaša: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1417"/>
        <w:gridCol w:w="1418"/>
        <w:gridCol w:w="1559"/>
        <w:gridCol w:w="1701"/>
      </w:tblGrid>
      <w:tr w:rsidR="002947E7" w:rsidRPr="005F19D9" w:rsidTr="00E5003E">
        <w:tc>
          <w:tcPr>
            <w:tcW w:w="8789" w:type="dxa"/>
            <w:gridSpan w:val="6"/>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lastRenderedPageBreak/>
              <w:t>16. IG – Gospodarske cone</w:t>
            </w:r>
          </w:p>
        </w:tc>
      </w:tr>
      <w:tr w:rsidR="002947E7" w:rsidRPr="005F19D9" w:rsidTr="00E5003E">
        <w:tc>
          <w:tcPr>
            <w:tcW w:w="1134"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Tip objekta</w:t>
            </w:r>
          </w:p>
        </w:tc>
        <w:tc>
          <w:tcPr>
            <w:tcW w:w="1560"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Vrsta tipa objekta</w:t>
            </w:r>
          </w:p>
        </w:tc>
        <w:tc>
          <w:tcPr>
            <w:tcW w:w="1417"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FZ (največ)</w:t>
            </w:r>
          </w:p>
        </w:tc>
        <w:tc>
          <w:tcPr>
            <w:tcW w:w="1418"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FBP (najmanj)</w:t>
            </w:r>
          </w:p>
        </w:tc>
        <w:tc>
          <w:tcPr>
            <w:tcW w:w="1559"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FZP (najmanj)</w:t>
            </w:r>
          </w:p>
        </w:tc>
        <w:tc>
          <w:tcPr>
            <w:tcW w:w="1701" w:type="dxa"/>
            <w:shd w:val="clear" w:color="auto" w:fill="auto"/>
          </w:tcPr>
          <w:p w:rsidR="002947E7" w:rsidRPr="005F19D9" w:rsidRDefault="002947E7" w:rsidP="005F19D9">
            <w:pPr>
              <w:suppressAutoHyphens w:val="0"/>
              <w:rPr>
                <w:rFonts w:ascii="Arial Narrow" w:hAnsi="Arial Narrow"/>
                <w:sz w:val="22"/>
                <w:szCs w:val="22"/>
                <w:lang w:eastAsia="sl-SI"/>
              </w:rPr>
            </w:pPr>
            <w:r w:rsidRPr="005F19D9">
              <w:rPr>
                <w:rFonts w:ascii="Arial Narrow" w:hAnsi="Arial Narrow"/>
                <w:sz w:val="22"/>
                <w:szCs w:val="22"/>
                <w:lang w:eastAsia="sl-SI"/>
              </w:rPr>
              <w:t>FI (največ)</w:t>
            </w:r>
          </w:p>
        </w:tc>
      </w:tr>
      <w:tr w:rsidR="002947E7" w:rsidRPr="005F19D9" w:rsidTr="00E5003E">
        <w:tc>
          <w:tcPr>
            <w:tcW w:w="1134" w:type="dxa"/>
            <w:shd w:val="clear" w:color="auto" w:fill="auto"/>
          </w:tcPr>
          <w:p w:rsidR="002947E7" w:rsidRPr="005F19D9" w:rsidRDefault="002947E7" w:rsidP="005F19D9">
            <w:pPr>
              <w:suppressAutoHyphens w:val="0"/>
              <w:jc w:val="both"/>
              <w:rPr>
                <w:rFonts w:ascii="Arial Narrow" w:hAnsi="Arial Narrow"/>
                <w:sz w:val="22"/>
                <w:szCs w:val="22"/>
                <w:lang w:eastAsia="sl-SI"/>
              </w:rPr>
            </w:pPr>
          </w:p>
        </w:tc>
        <w:tc>
          <w:tcPr>
            <w:tcW w:w="1560" w:type="dxa"/>
            <w:shd w:val="clear" w:color="auto" w:fill="auto"/>
          </w:tcPr>
          <w:p w:rsidR="002947E7" w:rsidRPr="005F19D9" w:rsidRDefault="002947E7" w:rsidP="005F19D9">
            <w:pPr>
              <w:suppressAutoHyphens w:val="0"/>
              <w:jc w:val="both"/>
              <w:rPr>
                <w:rFonts w:ascii="Arial Narrow" w:hAnsi="Arial Narrow"/>
                <w:sz w:val="22"/>
                <w:szCs w:val="22"/>
                <w:lang w:eastAsia="sl-SI"/>
              </w:rPr>
            </w:pPr>
          </w:p>
        </w:tc>
        <w:tc>
          <w:tcPr>
            <w:tcW w:w="1417"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60%</w:t>
            </w:r>
          </w:p>
        </w:tc>
        <w:tc>
          <w:tcPr>
            <w:tcW w:w="1418"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Ø</w:t>
            </w:r>
          </w:p>
        </w:tc>
        <w:tc>
          <w:tcPr>
            <w:tcW w:w="1559"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15 %</w:t>
            </w:r>
          </w:p>
        </w:tc>
        <w:tc>
          <w:tcPr>
            <w:tcW w:w="1701"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w:t>
            </w:r>
          </w:p>
        </w:tc>
      </w:tr>
    </w:tbl>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r w:rsidR="005476BA" w:rsidRPr="005F19D9">
        <w:rPr>
          <w:rFonts w:ascii="Arial Narrow" w:hAnsi="Arial Narrow"/>
          <w:i/>
          <w:color w:val="0070C0"/>
          <w:sz w:val="22"/>
          <w:szCs w:val="22"/>
          <w:lang w:eastAsia="sl-SI"/>
        </w:rPr>
        <w:t xml:space="preserve"> </w:t>
      </w:r>
      <w:r w:rsidR="00C6546C" w:rsidRPr="005F19D9">
        <w:rPr>
          <w:rFonts w:ascii="Arial Narrow" w:hAnsi="Arial Narrow"/>
          <w:i/>
          <w:color w:val="0070C0"/>
          <w:sz w:val="22"/>
          <w:szCs w:val="22"/>
          <w:lang w:eastAsia="sl-SI"/>
        </w:rPr>
        <w:t>FZ</w:t>
      </w:r>
      <w:r w:rsidR="005476BA" w:rsidRPr="005F19D9">
        <w:rPr>
          <w:rFonts w:ascii="Arial Narrow" w:hAnsi="Arial Narrow"/>
          <w:i/>
          <w:color w:val="0070C0"/>
          <w:sz w:val="22"/>
          <w:szCs w:val="22"/>
          <w:lang w:eastAsia="sl-SI"/>
        </w:rPr>
        <w:t xml:space="preserve"> znaša </w:t>
      </w:r>
      <w:r w:rsidR="00006834" w:rsidRPr="005F19D9">
        <w:rPr>
          <w:rFonts w:ascii="Arial Narrow" w:hAnsi="Arial Narrow"/>
          <w:i/>
          <w:color w:val="0070C0"/>
          <w:sz w:val="22"/>
          <w:szCs w:val="22"/>
          <w:lang w:eastAsia="sl-SI"/>
        </w:rPr>
        <w:t>50</w:t>
      </w:r>
      <w:r w:rsidR="006C1068" w:rsidRPr="005F19D9">
        <w:rPr>
          <w:rFonts w:ascii="Arial Narrow" w:hAnsi="Arial Narrow"/>
          <w:i/>
          <w:color w:val="0070C0"/>
          <w:sz w:val="22"/>
          <w:szCs w:val="22"/>
          <w:lang w:eastAsia="sl-SI"/>
        </w:rPr>
        <w:t>%</w:t>
      </w:r>
      <w:r w:rsidR="005476BA" w:rsidRPr="005F19D9">
        <w:rPr>
          <w:rFonts w:ascii="Arial Narrow" w:hAnsi="Arial Narrow"/>
          <w:i/>
          <w:color w:val="0070C0"/>
          <w:sz w:val="22"/>
          <w:szCs w:val="22"/>
          <w:lang w:eastAsia="sl-SI"/>
        </w:rPr>
        <w:t xml:space="preserve">, FZP pa </w:t>
      </w:r>
      <w:r w:rsidR="00C6546C" w:rsidRPr="005F19D9">
        <w:rPr>
          <w:rFonts w:ascii="Arial Narrow" w:hAnsi="Arial Narrow"/>
          <w:i/>
          <w:color w:val="0070C0"/>
          <w:sz w:val="22"/>
          <w:szCs w:val="22"/>
          <w:lang w:eastAsia="sl-SI"/>
        </w:rPr>
        <w:t>1</w:t>
      </w:r>
      <w:r w:rsidR="00006834" w:rsidRPr="005F19D9">
        <w:rPr>
          <w:rFonts w:ascii="Arial Narrow" w:hAnsi="Arial Narrow"/>
          <w:i/>
          <w:color w:val="0070C0"/>
          <w:sz w:val="22"/>
          <w:szCs w:val="22"/>
          <w:lang w:eastAsia="sl-SI"/>
        </w:rPr>
        <w:t>2</w:t>
      </w:r>
      <w:r w:rsidR="006C1068" w:rsidRPr="005F19D9">
        <w:rPr>
          <w:rFonts w:ascii="Arial Narrow" w:hAnsi="Arial Narrow"/>
          <w:i/>
          <w:color w:val="0070C0"/>
          <w:sz w:val="22"/>
          <w:szCs w:val="22"/>
          <w:lang w:eastAsia="sl-SI"/>
        </w:rPr>
        <w:t>,</w:t>
      </w:r>
      <w:r w:rsidR="00C6546C" w:rsidRPr="005F19D9">
        <w:rPr>
          <w:rFonts w:ascii="Arial Narrow" w:hAnsi="Arial Narrow"/>
          <w:i/>
          <w:color w:val="0070C0"/>
          <w:sz w:val="22"/>
          <w:szCs w:val="22"/>
          <w:lang w:eastAsia="sl-SI"/>
        </w:rPr>
        <w:t>8</w:t>
      </w:r>
      <w:r w:rsidR="006C1068" w:rsidRPr="005F19D9">
        <w:rPr>
          <w:rFonts w:ascii="Arial Narrow" w:hAnsi="Arial Narrow"/>
          <w:i/>
          <w:color w:val="0070C0"/>
          <w:sz w:val="22"/>
          <w:szCs w:val="22"/>
          <w:lang w:eastAsia="sl-SI"/>
        </w:rPr>
        <w:t>%</w:t>
      </w:r>
      <w:r w:rsidR="005476BA" w:rsidRPr="005F19D9">
        <w:rPr>
          <w:rFonts w:ascii="Arial Narrow" w:hAnsi="Arial Narrow"/>
          <w:i/>
          <w:color w:val="0070C0"/>
          <w:sz w:val="22"/>
          <w:szCs w:val="22"/>
          <w:lang w:eastAsia="sl-SI"/>
        </w:rPr>
        <w:t>.</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Višina objektov (21. člen OPN MOL ID)</w:t>
      </w:r>
    </w:p>
    <w:p w:rsidR="002947E7" w:rsidRPr="005F19D9" w:rsidRDefault="002947E7" w:rsidP="005F19D9">
      <w:pPr>
        <w:numPr>
          <w:ilvl w:val="0"/>
          <w:numId w:val="11"/>
        </w:numPr>
        <w:suppressAutoHyphens w:val="0"/>
        <w:jc w:val="both"/>
        <w:rPr>
          <w:rFonts w:ascii="Arial Narrow" w:hAnsi="Arial Narrow"/>
          <w:sz w:val="22"/>
          <w:szCs w:val="22"/>
          <w:lang w:eastAsia="sl-SI"/>
        </w:rPr>
      </w:pPr>
      <w:r w:rsidRPr="005F19D9">
        <w:rPr>
          <w:rFonts w:ascii="Arial Narrow" w:hAnsi="Arial Narrow"/>
          <w:sz w:val="22"/>
          <w:szCs w:val="22"/>
          <w:lang w:eastAsia="sl-SI"/>
        </w:rPr>
        <w:t>Glede na tip objekta največja etažnost in višina objekta znašata: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477"/>
      </w:tblGrid>
      <w:tr w:rsidR="002947E7" w:rsidRPr="005F19D9" w:rsidTr="00E5003E">
        <w:tc>
          <w:tcPr>
            <w:tcW w:w="1418"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F</w:t>
            </w:r>
          </w:p>
        </w:tc>
        <w:tc>
          <w:tcPr>
            <w:tcW w:w="7477"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Se prilagaja namembnosti objekta v skladu z 22. členom tega odloka</w:t>
            </w:r>
          </w:p>
        </w:tc>
      </w:tr>
    </w:tbl>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Kadar sta določeni višina in etažnost objekta, se višina objekta prilagaja dopustni etažnosti objekta.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Če so obstoječe stavbe tipov NA, NB, ND in NV višje od višin, določenih s tem odlokom, so dopustne nadomestna gradnja, rekonstrukcija in sprememba namembnosti do višine obstoječe stavbe.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(4) Če s tem odlokom ni določeno drugače, je treba objekte tipa C ali F, ki se gradijo v EUP z drugačnim tipom objektov, po višini prilagoditi tipu objektov, določenemu za EUP, v kateri se gradijo. V EUP, kjer je določen tip objektov NV, V in VS, so objekti tipa C in F lahko tudi nižji od 11,00 m.</w:t>
      </w:r>
      <w:r w:rsidRPr="005F19D9">
        <w:rPr>
          <w:rFonts w:ascii="Arial Narrow" w:hAnsi="Arial Narrow"/>
          <w:sz w:val="22"/>
          <w:szCs w:val="22"/>
          <w:lang w:eastAsia="sl-SI"/>
        </w:rPr>
        <w:cr/>
      </w: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Višine nestanovanjskih objektov glede na namensko rabo (22.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Če ni s PPIP določeno drugače, veljajo za posamezne vrste območij namenske rabe, navedene v spodnji preglednici, naslednje omejitve glede višine oziroma velikosti objektov (preglednica 8):</w:t>
      </w:r>
    </w:p>
    <w:p w:rsidR="002947E7" w:rsidRPr="005F19D9" w:rsidRDefault="002947E7" w:rsidP="005F19D9">
      <w:pPr>
        <w:suppressAutoHyphens w:val="0"/>
        <w:jc w:val="both"/>
        <w:rPr>
          <w:rFonts w:ascii="Arial Narrow" w:hAnsi="Arial Narrow"/>
          <w:sz w:val="22"/>
          <w:szCs w:val="22"/>
          <w:lang w:eastAsia="sl-SI"/>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8"/>
      </w:tblGrid>
      <w:tr w:rsidR="002947E7" w:rsidRPr="005F19D9" w:rsidTr="00E5003E">
        <w:tc>
          <w:tcPr>
            <w:tcW w:w="1843"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Namenska raba</w:t>
            </w:r>
          </w:p>
        </w:tc>
        <w:tc>
          <w:tcPr>
            <w:tcW w:w="7088"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Višina objektov</w:t>
            </w:r>
          </w:p>
        </w:tc>
      </w:tr>
      <w:tr w:rsidR="002947E7" w:rsidRPr="005F19D9" w:rsidTr="00E5003E">
        <w:tc>
          <w:tcPr>
            <w:tcW w:w="1843"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IG</w:t>
            </w:r>
          </w:p>
        </w:tc>
        <w:tc>
          <w:tcPr>
            <w:tcW w:w="7088"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Višina objektov ne sme presegati višine 20,00 m oziroma se prilagaja višini že zgrajenih objektov v EUP, razen če je to potrebno zaradi tehnološkega procesa.</w:t>
            </w:r>
          </w:p>
        </w:tc>
      </w:tr>
    </w:tbl>
    <w:p w:rsidR="002947E7" w:rsidRPr="005F19D9" w:rsidRDefault="002947E7" w:rsidP="005F19D9">
      <w:pPr>
        <w:suppressAutoHyphens w:val="0"/>
        <w:jc w:val="both"/>
        <w:rPr>
          <w:rFonts w:ascii="Arial Narrow" w:hAnsi="Arial Narrow"/>
          <w:sz w:val="22"/>
          <w:szCs w:val="22"/>
          <w:lang w:eastAsia="sl-SI"/>
        </w:rPr>
      </w:pPr>
    </w:p>
    <w:p w:rsidR="002947E7" w:rsidRPr="005F19D9" w:rsidRDefault="00DE4FB0" w:rsidP="005F19D9">
      <w:pPr>
        <w:suppressAutoHyphens w:val="0"/>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 objekt je višine 10,30</w:t>
      </w:r>
      <w:r w:rsidR="006C1068" w:rsidRPr="005F19D9">
        <w:rPr>
          <w:rFonts w:ascii="Arial Narrow" w:hAnsi="Arial Narrow"/>
          <w:i/>
          <w:color w:val="0070C0"/>
          <w:sz w:val="22"/>
          <w:szCs w:val="22"/>
          <w:lang w:eastAsia="sl-SI"/>
        </w:rPr>
        <w:t xml:space="preserve"> </w:t>
      </w:r>
      <w:r w:rsidRPr="005F19D9">
        <w:rPr>
          <w:rFonts w:ascii="Arial Narrow" w:hAnsi="Arial Narrow"/>
          <w:i/>
          <w:color w:val="0070C0"/>
          <w:sz w:val="22"/>
          <w:szCs w:val="22"/>
          <w:lang w:eastAsia="sl-SI"/>
        </w:rPr>
        <w:t>m.</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Regulacijske črte (23. člen OPN MOL ID)</w:t>
      </w:r>
    </w:p>
    <w:p w:rsidR="002947E7" w:rsidRPr="005F19D9" w:rsidRDefault="002947E7" w:rsidP="005F19D9">
      <w:pPr>
        <w:suppressAutoHyphens w:val="0"/>
        <w:jc w:val="both"/>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Odmiki stavb od sosednjih zemljišč (24. člen OPN MOL ID)</w:t>
      </w:r>
    </w:p>
    <w:p w:rsidR="002947E7" w:rsidRPr="005F19D9" w:rsidRDefault="002947E7" w:rsidP="005F19D9">
      <w:pPr>
        <w:suppressAutoHyphens w:val="0"/>
        <w:jc w:val="both"/>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(4) Če ni z gradbeno črto določeno drugače, mora biti odmik stavb tipov C in F (nad terenom) od meje sosednjih parcel najmanj 4,00 m, če so te stavbe visoke do 14,00 m,</w:t>
      </w:r>
      <w:r w:rsidRPr="005F19D9">
        <w:rPr>
          <w:sz w:val="22"/>
          <w:szCs w:val="22"/>
        </w:rPr>
        <w:t xml:space="preserve"> </w:t>
      </w:r>
      <w:r w:rsidRPr="005F19D9">
        <w:rPr>
          <w:rFonts w:ascii="Arial Narrow" w:hAnsi="Arial Narrow"/>
          <w:sz w:val="22"/>
          <w:szCs w:val="22"/>
          <w:lang w:eastAsia="sl-SI"/>
        </w:rPr>
        <w:t>oziroma 5,00 m, če so višje od 14,00 m. Kadar se stavbe tipov C in F gradijo v EUP s tipoma stavb V in VS, mora biti odmik od meje sosednjih parcel najmanj 5,00 m ne glede na višino stavbe.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(6) Odmik stavb (nad terenom) iz prvega, tretjega, četrtega, petega in osemnajstega odstavka tega člena od meje sosednjih parcel je lahko tudi manjši, če s tem pisno soglašajo lastniki sosednjih parcel, vendar ne manj kot:</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- 1,50 m od parcelne meje za stavbe iz prvega odstavka tega člena in stavbe iz četrtega odstavka tega člena, ki so nižje od 14,00 m, ter</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- 3,00 m od parcelne meje za stavbe iz tretjega odstavka tega člena in stavbe iz četrtega odstavka tega člena, ki so višje od 14,00 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(7) Manjši odmik stavbe od parcelne meje, kot je določen v prvem, tretjem, četrtem, devetem, enajstem, osemnajstem in devetnajstem odstavku tega člena, je brez soglasja lastnikov sosednjih parcel dopusten takrat, kadar se na mestu poprej odstranjene zakonito zgrajene stavbe postavi nadomestna stavba oziroma se zakonito zgrajena stavba rekonstruira ali se ji spreminja namembnost. Za nadomestno gradnjo velja izjema le, kadar parcela, namenjena gradnji, ali drugi predpisi ne omogočajo odmikov, ki jih določa ta odlok.</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(10) Če ni z gradbeno črto ali z ulično gradbeno črto obstoječih stavb določen manjši odmik, morajo biti zahtevni in manj zahtevni objekti od regulacijske linije javne ceste in drugih javnih površin, ki so prikazane na karti 3.2 »Prikaz območij enot urejanja prostora in prostorskih izvedbenih pogojev – regulacijski elementi, javne površine in oglaševanje«, odmaknjeni (nad terenom in pod njim) najmanj 5,00 m oziroma 3,00 m od javne poti ali ceste nižje kategorije. Če so odmiki manjši, morata s tem soglašati organ Mestne uprave MOL, pristojen za promet, za državne ceste pa upravljavec državne ceste.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lastRenderedPageBreak/>
        <w:t>(11) Odmik podzemnih etaž od meje sosednjih parcel mora biti najmanj 3,00 m; odmik je lahko tudi manjši, če s tem pisno soglašajo lastniki sosednjih parcel. Kadar se gradi podzemna etaža pod več parcelami, namenjenimi gradnji, odmikov med njimi ni treba upoštevati, upoštevati pa je treba odmike od sosednjih parcel.</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(12) Kadar je z GL ali GM določen večji odmik od predpisanega, je ne glede na to gradnja podzemnih etaž dopustna po določilih enajstega odstavka tega člena.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(13) Temelje objektov, ki mejijo na javne površine, kot so ceste, trgi, pločniki, je na podlagi soglasja organa Mestne uprave MOL, pristojnega za promet, dopustno graditi prek regulacijske linije javne površine.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(14) Nezahtevni in enostavni objekti morajo biti od meje sosednjih parcel, na katere mejijo, odmaknjeni najmanj 1,00 m, s pisnim soglasjem lastnikov parcel, na katere mejijo, pa jih je dopustno postaviti tudi bližje ali na parcelno mejo.</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(15) Parkirišča z več kot 5 PM morajo biti oddaljena od meje parcel sosednjih stanovanjskih objektov najmanj 4,00 m oziroma manj, če s tem pisno soglašajo lastniki teh parcel.</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(16) Če ni z gradbeno črto ali z ulično gradbeno črto obstoječih stavb določen manjši odmik, morajo biti nezahtevni in enostavni objekti odmaknjeni od regulacijske linije javne ceste in drugih javnih površin najmanj 1,50 m. Če so odmiki manjši od 1,50 m, morata s tem soglašati organ Mestne uprave MOL, pristojen za promet, za državne ceste pa izvajalec gospodarske javne službe vzdrževanja državnih cest.</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(17) Ograjo, škarpo ali podporni zid je dopustno postaviti največ do meje parcele, na kateri se gradijo, vendar tako, da se z gradnjo ne posega na sosednje zemljišče; če se gradijo na meji, se morajo lastniki zemljišč, na katere ti objekti mejijo, o tem pisno sporazumeti. Za odmike od regulacijske linije javne ceste in drugih javnih površin veljajo določbe šestnajstega odstavka tega člena.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(18) V EUP z namensko rabo BD, IP, IG ali IK morajo biti nove stavbe odmaknjene od meje javnih površin najmanj 5,00 m, če ni z regulacijsko črto ali z ulično gradbeno črto obstoječih stavb določen manjši odmik. Odmik stavb od meje sosednjih parcel, namenjenih gradnji, mora biti ne glede na morebitno soglasje lastnikov sosednjih parcel za manjši odmik od predpisanega skladen s predpisi, ki urejajo varstvo pred požarom.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(20) Če ni z gradbeno črto določeno drugače, mora biti odmik objektov za oskrbo s pitno vodo, odvajanje in čiščenje odpadne vode, distribucijo zemeljskega plina, oskrbo s toploto, oskrbo z električno energijo in oskrbo z elektronskimi komunikacijami, katerih višina ne presega 4,00 m, najmanj 1,00 m od meje sosednjih parcel. Če so navedeni objekti višji od 4,00 m, mora biti njihov odmik najmanj 4,00 m od meje sosednjih parcel oziroma najmanj 1,00 m, če s tem pisno soglašajo lastniki sosednjih parcel. Podzemne dele teh objektov je dopustno postaviti tudi bližje ali na parcelno mejo brez soglasja lastnikov sosednjih parcel.</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(24) Odmiki ali protipožarne ločitve objektov od parcelnih mej morajo preprečevati možnost širjenja požara na sosednje objekte. Pri določanju odmikov ali protipožarnih ločitev je treba upoštevati predpise o požarni varnosti v stavbah in predpise o požarnovarnostnih odmikih ali požarnih ločitvah za druge objekte. Če odmiki ne zagotavljajo predpisanih požarnovarnostnih zahtev, je treba načrtovati protipožarne ločitve v skladu s predpisi o požarni varnosti v stavbah.</w:t>
      </w:r>
      <w:r w:rsidRPr="005F19D9">
        <w:rPr>
          <w:rFonts w:ascii="Arial Narrow" w:hAnsi="Arial Narrow"/>
          <w:sz w:val="22"/>
          <w:szCs w:val="22"/>
          <w:lang w:eastAsia="sl-SI"/>
        </w:rPr>
        <w:cr/>
      </w: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 xml:space="preserve">Pogoji so v celoti izpolnjeni, </w:t>
      </w:r>
      <w:r w:rsidR="00DD48FA" w:rsidRPr="005F19D9">
        <w:rPr>
          <w:rFonts w:ascii="Arial Narrow" w:hAnsi="Arial Narrow"/>
          <w:i/>
          <w:color w:val="0070C0"/>
          <w:sz w:val="22"/>
          <w:szCs w:val="22"/>
          <w:lang w:eastAsia="sl-SI"/>
        </w:rPr>
        <w:t xml:space="preserve">odmiki stavbe od sosednjih parcel so 4 m (parc. št. 693/1, k. o. Dobrunje), 6,18 m (parc. št. </w:t>
      </w:r>
      <w:r w:rsidR="00925672" w:rsidRPr="005F19D9">
        <w:rPr>
          <w:rFonts w:ascii="Arial Narrow" w:hAnsi="Arial Narrow"/>
          <w:i/>
          <w:color w:val="0070C0"/>
          <w:sz w:val="22"/>
          <w:szCs w:val="22"/>
          <w:lang w:eastAsia="sl-SI"/>
        </w:rPr>
        <w:t xml:space="preserve">693/2 k.o. Dobrunje), 10,51 m (parc. št. 682/2), </w:t>
      </w:r>
      <w:r w:rsidR="00DD48FA" w:rsidRPr="005F19D9">
        <w:rPr>
          <w:rFonts w:ascii="Arial Narrow" w:hAnsi="Arial Narrow"/>
          <w:i/>
          <w:color w:val="0070C0"/>
          <w:sz w:val="22"/>
          <w:szCs w:val="22"/>
          <w:lang w:eastAsia="sl-SI"/>
        </w:rPr>
        <w:t>2,5 m (parc. št. 1946/9 k.o. Dobrunje) ter 22,03 m (parc. št. 1946/29 k.o. Dobrunje). Kjer bo odmik manjši od 4 m, bo pridobljeno pisno sogla</w:t>
      </w:r>
      <w:r w:rsidR="00925672" w:rsidRPr="005F19D9">
        <w:rPr>
          <w:rFonts w:ascii="Arial Narrow" w:hAnsi="Arial Narrow"/>
          <w:i/>
          <w:color w:val="0070C0"/>
          <w:sz w:val="22"/>
          <w:szCs w:val="22"/>
          <w:lang w:eastAsia="sl-SI"/>
        </w:rPr>
        <w:t xml:space="preserve">sje lastnikov </w:t>
      </w:r>
      <w:r w:rsidR="00DD48FA" w:rsidRPr="005F19D9">
        <w:rPr>
          <w:rFonts w:ascii="Arial Narrow" w:hAnsi="Arial Narrow"/>
          <w:i/>
          <w:color w:val="0070C0"/>
          <w:sz w:val="22"/>
          <w:szCs w:val="22"/>
          <w:lang w:eastAsia="sl-SI"/>
        </w:rPr>
        <w:t>sosednjih parcel.</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Velikost in oblika parcele, namenjene gradnji (25.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Pri določitvi velikosti in oblike parcele, namenjene gradnji, je treba upoštevati: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tip objekta in predpisano stopnjo izkoriščenosti parcele (FZ, FBP oziroma FZP, FI, odmike od parcelnih mej, regulacijskih linij in podobno),</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velikost in tlorisno zasnovo objektov,</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namen, velikost in zmogljivost načrtovanih objektov,</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možnost priključitve na infrastrukturne vode, objekte in naprave,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krajevno značilno obliko parcel,</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naravne razmere,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omejitve uporabe zemljišča,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lastniško in obstoječo parcelno strukturo zemljišča.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Pri določitvi velikosti in oblike parcele, namenjene gradnji, je treba zagotoviti: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lastRenderedPageBreak/>
        <w:t>- spremljajoče dejavnosti osnovnemu objektu (nezahtevni in enostavni objekti, parkirni prostori, manipulativne površine),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predpisane intervencijske dostope in površine za gasilska in druga reševalna vozila,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potrebne odmike ali požarne ločitve za omejevanje širjenja požara na sosednje parcele v skladu s predpisi, ki določajo površine za gasilce ob zgradbah.</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Površina dostopne poti od javne ceste do parcele, namenjene gradnji, se ne upošteva v izračunu FZ, FI, FBP ali FZP in pri velikosti parcele, namenjene gradnji.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(9) Vsaka stavba s pripadajočimi enostavnimi in nezahtevnimi objekti mora imeti svojo parcelo, namenjeno gradnji. Kmetijska gospodarstva imajo lahko enotno parcelo, namenjeno gradnji.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(11) Parcela, namenjena gradnji, na kateri stoji objekt oziroma je bilo zanj pridobljeno gradbeno dovoljenje, je lahko predmet parcelacije samo v primerih, če sprememba meje ali površine parcele ne bo povzročila kršitve s tem odlokom predpisanih prostorskih izvedbenih pogojev, ki veljajo za objekt (velikost parcele, namenjene gradnji, FZ, FBP ali FZP, FI, odmike od parcelnih mej, regulacijskih linij, normativi za parkirne površine in podobno).</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(12) Parcelo, namenjeno gradnji, je mogoče s parcelacijo razdeliti na dve ali več novih parcel le v primeru, da vsaka od novo nastalih parcel ustreza minimalnim pogojem glede velikosti parcele, namenjene gradnji, ki veljajo za EUP, v kateri je parcela.</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Velikost in urejanje odprtih bivalnih in zelenih površin (32.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Faktor zelenih površin (FZP), ki je določen v 20. členu tega odloka, se uporablja pri nestanovanjskih stavbah. Zelene površine so namenjene ureditvam ob objektu na raščenem terenu. Izjemoma se v primerih, ki jih določa ta odlok, FZP lahko zagotavlja tudi na delih stavb. Na območju ožjega mestnega središča je površine raščenega terena dopustno nadomestiti s tlakovanimi površinami, če gre za ureditev trga ali večnamenske ploščadi.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V namenskih rabah IG in IP se FZP lahko zmanjša za največ polovico, če se zagotovi ponikanje padavinske vode skladno s pogoji iz sedmega, osmega in devetega odstavka 51. člena in če se manjkajoče zelene površine na raščenem terenu zagotovijo na delih stavb in nadstreških.</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(15) Predpisano zasaditev površin je treba izvajati z drevesi z obsegom debla več kot 18 cm, merjeno na višini 1,00 m od tal po saditvi, in z višino debla več kot 2,20 m. Izbor rastlin mora upoštevati rastiščne razmere in varnostno-zdravstvene zahteve. Do 30 % dreves, ki jih je treba posaditi na parceli, namenjeni gradnji, je dopustno nadomestiti tudi z visokimi grmovnicami.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(16) Drevesa na območjih stavbnih zemljišč je treba ohranjati v največji možni meri. Ob izvajanju gradbenih del v vplivnem območju dreves, ki se ohranjajo na parceli, namenjeni gradnji, je treba izdelati načrt zavarovanja obstoječih dreves. Ta določba ne velja za gradnjo v območjih EUP s tipi objektov NA, NB in ND.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(17) Pogoji za gradnjo v vplivnem območju dreves in druge vegetacije: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v primeru tlakovanja površin ob drevesih je treba zagotavljati ustrezno kakovost in količino tal, dostopnost vode in zračenje tal nad koreninskim sistemom. Odprtina za prehajanje zraka in vode mora biti velika najmanj 3,00 m2,</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odmik podzemnih komunalnih vodov od debla drevesa mora biti najmanj 2,00 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(18) Obstoječe drevorede je treba ohranjati oziroma jih v primeru odstranitve nadomestiti.</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(20) Drevorede oziroma posamezna drevesa je treba urediti povsod, kjer se pri urejanju</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javnih površin izkaže, da je to mogoče.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(21) Če ni z drugim predpisom določeno drugače, je na vseh objektih, ki imajo ravno streho z več kot 600,00 m2 neto površine (brez svetlobnikov, strojnic in drugih objektov na strehi), treba urediti zeleno streho. Izjema so strehe, na katerih je urejeno parkirišče ali ki so zaradi tehnološkega procesa oblikovane tako, da ureditev zelene strehe ni mogoča.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(22) Število dreves, ki je zahtevano za posamezno območje namenske rabe, se lahko zmanjša pri dejavnostih, ki imajo posebne pogoje zaradi varstva pred požarom.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(24) Odprte bivalne in zelene površine se ob naravnih in drugih nesrečah lahko uporabijo tudi za umik iz objektov kot območje za evakuacijo, nastanitev in kot območje za zbiranje reševalnih ekip.</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Zeleni klini (33.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Za predmetno parcelo je: Zeleni klin: IG</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lastRenderedPageBreak/>
        <w:t>(1) Zeleni klini zagotavljajo ekološke, klimatske in funkcionalne povezave urbanega dela mesta z njegovim naravnim zaledjem.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V območjih zelenih klinov veljajo naslednje določbe: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s FBP predpisane odprte bivalne površine se povečajo za 10 % in vključujejo največ 20 % tlakovanih površin; tlakovanih površin je lahko tudi več, če gre za ureditev trga ali večnamenske ploščadi, vendar največ 40 % FBP,</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s FZP predpisane zelene površine na raščenem terenu se povečajo za 5 %,</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število s tem odlokom zahtevanih dreves na parceli, namenjeni gradnji, se poveča za 30 % oziroma najmanj za eno drevo; v območjih, kjer je število dreves predpisano na hektar, pa za 20 % oziroma najmanj za eno drevo,</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če ni z drugim predpisom določeno drugače, je na vseh objektih, ki imajo ravno streho, večjo od 400,00 m2 neto površine (brez svetlobnikov, strojnic in drugih objektov na strehi), treba urediti zeleno streho. Izjema so strehe, ki so zaradi tehnološkega procesa oblikovane tako, da ureditev zelene strehe ni mogoča.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V EUP, ki leži v območju zelenega klina in za katero je v Prilogi 1 ali v Prilogi 2 določen FZP oziroma FBP, se določbe prve in druge alineje prejšnjega odstavka tega člena ne uporabljajo.</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Za EUP SO-2733, v katerih je načrtovan objekt, je v Pril</w:t>
      </w:r>
      <w:r w:rsidR="00F65D14" w:rsidRPr="005F19D9">
        <w:rPr>
          <w:rFonts w:ascii="Arial Narrow" w:hAnsi="Arial Narrow"/>
          <w:i/>
          <w:color w:val="0070C0"/>
          <w:sz w:val="22"/>
          <w:szCs w:val="22"/>
          <w:lang w:eastAsia="sl-SI"/>
        </w:rPr>
        <w:t>ogi 1 in Prilogi 2 določen FZP 10%</w:t>
      </w:r>
      <w:r w:rsidRPr="005F19D9">
        <w:rPr>
          <w:rFonts w:ascii="Arial Narrow" w:hAnsi="Arial Narrow"/>
          <w:i/>
          <w:color w:val="0070C0"/>
          <w:sz w:val="22"/>
          <w:szCs w:val="22"/>
          <w:lang w:eastAsia="sl-SI"/>
        </w:rPr>
        <w:t xml:space="preserve">. Pogoj je v celoti izpolnjen, saj celotna površina parcele znaša </w:t>
      </w:r>
      <w:r w:rsidR="00F65D14" w:rsidRPr="005F19D9">
        <w:rPr>
          <w:rFonts w:ascii="Arial Narrow" w:hAnsi="Arial Narrow"/>
          <w:i/>
          <w:color w:val="0070C0"/>
          <w:sz w:val="22"/>
          <w:szCs w:val="22"/>
          <w:lang w:eastAsia="sl-SI"/>
        </w:rPr>
        <w:t>5.354,3 m</w:t>
      </w:r>
      <w:r w:rsidR="00F65D14" w:rsidRPr="005F19D9">
        <w:rPr>
          <w:rFonts w:ascii="Arial Narrow" w:hAnsi="Arial Narrow"/>
          <w:i/>
          <w:color w:val="0070C0"/>
          <w:sz w:val="22"/>
          <w:szCs w:val="22"/>
          <w:vertAlign w:val="superscript"/>
          <w:lang w:eastAsia="sl-SI"/>
        </w:rPr>
        <w:t>2</w:t>
      </w:r>
      <w:r w:rsidRPr="005F19D9">
        <w:rPr>
          <w:rFonts w:ascii="Arial Narrow" w:hAnsi="Arial Narrow"/>
          <w:i/>
          <w:color w:val="0070C0"/>
          <w:sz w:val="22"/>
          <w:szCs w:val="22"/>
          <w:lang w:eastAsia="sl-SI"/>
        </w:rPr>
        <w:t xml:space="preserve">, načrtovane zelene površine pa </w:t>
      </w:r>
      <w:r w:rsidR="00F65D14" w:rsidRPr="005F19D9">
        <w:rPr>
          <w:rFonts w:ascii="Arial Narrow" w:hAnsi="Arial Narrow"/>
          <w:i/>
          <w:color w:val="0070C0"/>
          <w:sz w:val="22"/>
          <w:szCs w:val="22"/>
          <w:lang w:eastAsia="sl-SI"/>
        </w:rPr>
        <w:t>686</w:t>
      </w:r>
      <w:r w:rsidR="00925672" w:rsidRPr="005F19D9">
        <w:rPr>
          <w:rFonts w:ascii="Arial Narrow" w:hAnsi="Arial Narrow"/>
          <w:i/>
          <w:color w:val="0070C0"/>
          <w:sz w:val="22"/>
          <w:szCs w:val="22"/>
          <w:lang w:eastAsia="sl-SI"/>
        </w:rPr>
        <w:t>,00</w:t>
      </w:r>
      <w:r w:rsidR="00501D0E" w:rsidRPr="005F19D9">
        <w:rPr>
          <w:rFonts w:ascii="Arial Narrow" w:hAnsi="Arial Narrow"/>
          <w:i/>
          <w:color w:val="0070C0"/>
          <w:sz w:val="22"/>
          <w:szCs w:val="22"/>
          <w:lang w:eastAsia="sl-SI"/>
        </w:rPr>
        <w:t xml:space="preserve"> m</w:t>
      </w:r>
      <w:r w:rsidR="00815D09" w:rsidRPr="005F19D9">
        <w:rPr>
          <w:rFonts w:ascii="Arial Narrow" w:hAnsi="Arial Narrow"/>
          <w:i/>
          <w:color w:val="0070C0"/>
          <w:sz w:val="22"/>
          <w:szCs w:val="22"/>
          <w:vertAlign w:val="superscript"/>
          <w:lang w:eastAsia="sl-SI"/>
        </w:rPr>
        <w:t>2</w:t>
      </w:r>
      <w:r w:rsidR="00F65D14" w:rsidRPr="005F19D9">
        <w:rPr>
          <w:rFonts w:ascii="Arial Narrow" w:hAnsi="Arial Narrow"/>
          <w:i/>
          <w:color w:val="0070C0"/>
          <w:sz w:val="22"/>
          <w:szCs w:val="22"/>
          <w:lang w:eastAsia="sl-SI"/>
        </w:rPr>
        <w:t>, kar predstavlja 12</w:t>
      </w:r>
      <w:r w:rsidR="00925672" w:rsidRPr="005F19D9">
        <w:rPr>
          <w:rFonts w:ascii="Arial Narrow" w:hAnsi="Arial Narrow"/>
          <w:i/>
          <w:color w:val="0070C0"/>
          <w:sz w:val="22"/>
          <w:szCs w:val="22"/>
          <w:lang w:eastAsia="sl-SI"/>
        </w:rPr>
        <w:t>,8</w:t>
      </w:r>
      <w:r w:rsidR="00501D0E" w:rsidRPr="005F19D9">
        <w:rPr>
          <w:rFonts w:ascii="Arial Narrow" w:hAnsi="Arial Narrow"/>
          <w:i/>
          <w:color w:val="0070C0"/>
          <w:sz w:val="22"/>
          <w:szCs w:val="22"/>
          <w:lang w:eastAsia="sl-SI"/>
        </w:rPr>
        <w:t xml:space="preserve"> %.</w:t>
      </w:r>
    </w:p>
    <w:p w:rsidR="002947E7" w:rsidRPr="005F19D9" w:rsidRDefault="002947E7" w:rsidP="005F19D9">
      <w:pPr>
        <w:suppressAutoHyphens w:val="0"/>
        <w:jc w:val="both"/>
        <w:rPr>
          <w:rFonts w:ascii="Arial" w:hAnsi="Arial" w:cs="Arial"/>
          <w:b/>
          <w:bCs/>
          <w:color w:val="000000"/>
          <w:sz w:val="22"/>
          <w:szCs w:val="22"/>
          <w:shd w:val="clear" w:color="auto" w:fill="FFFFFF"/>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Zasaditev dreves (34.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Na parceli, namenjeni gradnji, je treba na raščenem terenu, razen v ožjem mestnem središču, kjer je dopustna tudi zasaditev na neraščenem terenu, zasaditi naslednje število dreves (preglednica 10):</w:t>
      </w:r>
    </w:p>
    <w:p w:rsidR="002947E7" w:rsidRPr="005F19D9" w:rsidRDefault="002947E7" w:rsidP="005F19D9">
      <w:pPr>
        <w:suppressAutoHyphens w:val="0"/>
        <w:jc w:val="both"/>
        <w:rPr>
          <w:rFonts w:ascii="Arial Narrow" w:hAnsi="Arial Narrow"/>
          <w:sz w:val="22"/>
          <w:szCs w:val="22"/>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67"/>
      </w:tblGrid>
      <w:tr w:rsidR="002947E7" w:rsidRPr="005F19D9" w:rsidTr="00E5003E">
        <w:tc>
          <w:tcPr>
            <w:tcW w:w="2552"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Območje</w:t>
            </w:r>
          </w:p>
        </w:tc>
        <w:tc>
          <w:tcPr>
            <w:tcW w:w="6267"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Najmanjše število dreves</w:t>
            </w:r>
          </w:p>
        </w:tc>
      </w:tr>
      <w:tr w:rsidR="002947E7" w:rsidRPr="005F19D9" w:rsidTr="00E5003E">
        <w:tc>
          <w:tcPr>
            <w:tcW w:w="2552"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IG</w:t>
            </w:r>
          </w:p>
        </w:tc>
        <w:tc>
          <w:tcPr>
            <w:tcW w:w="6267"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Vsaj 25 dreves/ha</w:t>
            </w:r>
          </w:p>
        </w:tc>
      </w:tr>
    </w:tbl>
    <w:p w:rsidR="002947E7" w:rsidRPr="005F19D9" w:rsidRDefault="002947E7" w:rsidP="005F19D9">
      <w:pPr>
        <w:suppressAutoHyphens w:val="0"/>
        <w:jc w:val="both"/>
        <w:rPr>
          <w:rFonts w:ascii="Arial" w:hAnsi="Arial" w:cs="Arial"/>
          <w:b/>
          <w:bCs/>
          <w:color w:val="000000"/>
          <w:sz w:val="22"/>
          <w:szCs w:val="22"/>
          <w:shd w:val="clear" w:color="auto" w:fill="FFFFFF"/>
        </w:rPr>
      </w:pP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 xml:space="preserve">Pogoj je v celoti izpolnjen. </w:t>
      </w:r>
      <w:r w:rsidR="00DC2EE6" w:rsidRPr="005F19D9">
        <w:rPr>
          <w:rFonts w:ascii="Arial Narrow" w:hAnsi="Arial Narrow"/>
          <w:i/>
          <w:color w:val="0070C0"/>
          <w:sz w:val="22"/>
          <w:szCs w:val="22"/>
          <w:lang w:eastAsia="sl-SI"/>
        </w:rPr>
        <w:t>P</w:t>
      </w:r>
      <w:r w:rsidRPr="005F19D9">
        <w:rPr>
          <w:rFonts w:ascii="Arial Narrow" w:hAnsi="Arial Narrow"/>
          <w:i/>
          <w:color w:val="0070C0"/>
          <w:sz w:val="22"/>
          <w:szCs w:val="22"/>
          <w:lang w:eastAsia="sl-SI"/>
        </w:rPr>
        <w:t xml:space="preserve">ovršina </w:t>
      </w:r>
      <w:r w:rsidR="00DC2EE6" w:rsidRPr="005F19D9">
        <w:rPr>
          <w:rFonts w:ascii="Arial Narrow" w:hAnsi="Arial Narrow"/>
          <w:i/>
          <w:color w:val="0070C0"/>
          <w:sz w:val="22"/>
          <w:szCs w:val="22"/>
          <w:lang w:eastAsia="sl-SI"/>
        </w:rPr>
        <w:t xml:space="preserve">gradbene </w:t>
      </w:r>
      <w:r w:rsidRPr="005F19D9">
        <w:rPr>
          <w:rFonts w:ascii="Arial Narrow" w:hAnsi="Arial Narrow"/>
          <w:i/>
          <w:color w:val="0070C0"/>
          <w:sz w:val="22"/>
          <w:szCs w:val="22"/>
          <w:lang w:eastAsia="sl-SI"/>
        </w:rPr>
        <w:t>parcele</w:t>
      </w:r>
      <w:r w:rsidR="00DC2EE6" w:rsidRPr="005F19D9">
        <w:rPr>
          <w:rFonts w:ascii="Arial Narrow" w:hAnsi="Arial Narrow"/>
          <w:i/>
          <w:color w:val="0070C0"/>
          <w:sz w:val="22"/>
          <w:szCs w:val="22"/>
          <w:lang w:eastAsia="sl-SI"/>
        </w:rPr>
        <w:t xml:space="preserve"> za gradnjo skladiščnega objekta</w:t>
      </w:r>
      <w:r w:rsidRPr="005F19D9">
        <w:rPr>
          <w:rFonts w:ascii="Arial Narrow" w:hAnsi="Arial Narrow"/>
          <w:i/>
          <w:color w:val="0070C0"/>
          <w:sz w:val="22"/>
          <w:szCs w:val="22"/>
          <w:lang w:eastAsia="sl-SI"/>
        </w:rPr>
        <w:t xml:space="preserve"> znaša </w:t>
      </w:r>
      <w:r w:rsidR="00DC2EE6" w:rsidRPr="005F19D9">
        <w:rPr>
          <w:rFonts w:ascii="Arial Narrow" w:hAnsi="Arial Narrow"/>
          <w:i/>
          <w:color w:val="0070C0"/>
          <w:sz w:val="22"/>
          <w:szCs w:val="22"/>
          <w:lang w:eastAsia="sl-SI"/>
        </w:rPr>
        <w:t>5.354,3</w:t>
      </w:r>
      <w:r w:rsidR="00F73F1D" w:rsidRPr="005F19D9">
        <w:rPr>
          <w:rFonts w:ascii="Arial Narrow" w:hAnsi="Arial Narrow"/>
          <w:i/>
          <w:color w:val="0070C0"/>
          <w:sz w:val="22"/>
          <w:szCs w:val="22"/>
          <w:lang w:eastAsia="sl-SI"/>
        </w:rPr>
        <w:t xml:space="preserve"> </w:t>
      </w:r>
      <w:r w:rsidR="00815D09" w:rsidRPr="005F19D9">
        <w:rPr>
          <w:rFonts w:ascii="Arial Narrow" w:hAnsi="Arial Narrow"/>
          <w:i/>
          <w:color w:val="0070C0"/>
          <w:sz w:val="22"/>
          <w:szCs w:val="22"/>
          <w:lang w:eastAsia="sl-SI"/>
        </w:rPr>
        <w:t>m</w:t>
      </w:r>
      <w:r w:rsidR="00815D09" w:rsidRPr="005F19D9">
        <w:rPr>
          <w:rFonts w:ascii="Arial Narrow" w:hAnsi="Arial Narrow"/>
          <w:i/>
          <w:color w:val="0070C0"/>
          <w:sz w:val="22"/>
          <w:szCs w:val="22"/>
          <w:vertAlign w:val="superscript"/>
          <w:lang w:eastAsia="sl-SI"/>
        </w:rPr>
        <w:t>2</w:t>
      </w:r>
      <w:r w:rsidR="00815D09" w:rsidRPr="005F19D9">
        <w:rPr>
          <w:rFonts w:ascii="Arial Narrow" w:hAnsi="Arial Narrow"/>
          <w:i/>
          <w:color w:val="0070C0"/>
          <w:sz w:val="22"/>
          <w:szCs w:val="22"/>
          <w:lang w:eastAsia="sl-SI"/>
        </w:rPr>
        <w:t xml:space="preserve"> (</w:t>
      </w:r>
      <w:r w:rsidR="00DC2EE6" w:rsidRPr="005F19D9">
        <w:rPr>
          <w:rFonts w:ascii="Arial Narrow" w:hAnsi="Arial Narrow"/>
          <w:i/>
          <w:color w:val="0070C0"/>
          <w:sz w:val="22"/>
          <w:szCs w:val="22"/>
          <w:lang w:eastAsia="sl-SI"/>
        </w:rPr>
        <w:t>0</w:t>
      </w:r>
      <w:r w:rsidR="00815D09" w:rsidRPr="005F19D9">
        <w:rPr>
          <w:rFonts w:ascii="Arial Narrow" w:hAnsi="Arial Narrow"/>
          <w:i/>
          <w:color w:val="0070C0"/>
          <w:sz w:val="22"/>
          <w:szCs w:val="22"/>
          <w:lang w:eastAsia="sl-SI"/>
        </w:rPr>
        <w:t>,</w:t>
      </w:r>
      <w:r w:rsidR="00DC2EE6" w:rsidRPr="005F19D9">
        <w:rPr>
          <w:rFonts w:ascii="Arial Narrow" w:hAnsi="Arial Narrow"/>
          <w:i/>
          <w:color w:val="0070C0"/>
          <w:sz w:val="22"/>
          <w:szCs w:val="22"/>
          <w:lang w:eastAsia="sl-SI"/>
        </w:rPr>
        <w:t>53</w:t>
      </w:r>
      <w:r w:rsidRPr="005F19D9">
        <w:rPr>
          <w:rFonts w:ascii="Arial Narrow" w:hAnsi="Arial Narrow"/>
          <w:i/>
          <w:color w:val="0070C0"/>
          <w:sz w:val="22"/>
          <w:szCs w:val="22"/>
          <w:lang w:eastAsia="sl-SI"/>
        </w:rPr>
        <w:t xml:space="preserve"> h</w:t>
      </w:r>
      <w:r w:rsidR="00501D0E" w:rsidRPr="005F19D9">
        <w:rPr>
          <w:rFonts w:ascii="Arial Narrow" w:hAnsi="Arial Narrow"/>
          <w:i/>
          <w:color w:val="0070C0"/>
          <w:sz w:val="22"/>
          <w:szCs w:val="22"/>
          <w:lang w:eastAsia="sl-SI"/>
        </w:rPr>
        <w:t>a), zasajenih pa bo</w:t>
      </w:r>
      <w:r w:rsidR="00815D09" w:rsidRPr="005F19D9">
        <w:rPr>
          <w:rFonts w:ascii="Arial Narrow" w:hAnsi="Arial Narrow"/>
          <w:i/>
          <w:color w:val="0070C0"/>
          <w:sz w:val="22"/>
          <w:szCs w:val="22"/>
          <w:lang w:eastAsia="sl-SI"/>
        </w:rPr>
        <w:t xml:space="preserve"> </w:t>
      </w:r>
      <w:r w:rsidR="00DC2EE6" w:rsidRPr="005F19D9">
        <w:rPr>
          <w:rFonts w:ascii="Arial Narrow" w:hAnsi="Arial Narrow"/>
          <w:i/>
          <w:color w:val="0070C0"/>
          <w:sz w:val="22"/>
          <w:szCs w:val="22"/>
          <w:lang w:eastAsia="sl-SI"/>
        </w:rPr>
        <w:t>13</w:t>
      </w:r>
      <w:r w:rsidRPr="005F19D9">
        <w:rPr>
          <w:rFonts w:ascii="Arial Narrow" w:hAnsi="Arial Narrow"/>
          <w:i/>
          <w:color w:val="0070C0"/>
          <w:sz w:val="22"/>
          <w:szCs w:val="22"/>
          <w:lang w:eastAsia="sl-SI"/>
        </w:rPr>
        <w:t xml:space="preserve"> dreves.</w:t>
      </w:r>
    </w:p>
    <w:p w:rsidR="002947E7" w:rsidRPr="005F19D9" w:rsidRDefault="002947E7" w:rsidP="005F19D9">
      <w:pPr>
        <w:suppressAutoHyphens w:val="0"/>
        <w:jc w:val="both"/>
        <w:rPr>
          <w:rFonts w:ascii="Arial Narrow" w:hAnsi="Arial Narrow"/>
          <w:i/>
          <w:color w:val="0070C0"/>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Parkirne cone (37.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Za predmetno parcelo / parcele je določena parkirna cona 3.</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Parkirni normativi (38.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Na parceli, namenjeni gradnji, ali v EUP, kadar je to v tem členu posebej določeno, je treba za vsak objekt oziroma za posamezni del objekta, ki je predmet gradnje, zagotoviti naslednje najmanjše število PM (preglednica 11):</w:t>
      </w:r>
      <w:r w:rsidRPr="005F19D9">
        <w:rPr>
          <w:rFonts w:ascii="Arial Narrow" w:hAnsi="Arial Narrow"/>
          <w:sz w:val="22"/>
          <w:szCs w:val="22"/>
          <w:lang w:eastAsia="sl-SI"/>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2947E7" w:rsidRPr="005F19D9" w:rsidTr="00E5003E">
        <w:tc>
          <w:tcPr>
            <w:tcW w:w="2975"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Namembnost objektov</w:t>
            </w:r>
          </w:p>
        </w:tc>
        <w:tc>
          <w:tcPr>
            <w:tcW w:w="2976"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Število PM za motorni promet</w:t>
            </w:r>
          </w:p>
        </w:tc>
        <w:tc>
          <w:tcPr>
            <w:tcW w:w="2976"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Število PM za kolesarski promet</w:t>
            </w:r>
          </w:p>
        </w:tc>
      </w:tr>
      <w:tr w:rsidR="002947E7" w:rsidRPr="005F19D9" w:rsidTr="00E5003E">
        <w:tc>
          <w:tcPr>
            <w:tcW w:w="2975"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12520 Rezervoarji, silosi in skladišča (skladišča s strankami)</w:t>
            </w:r>
          </w:p>
        </w:tc>
        <w:tc>
          <w:tcPr>
            <w:tcW w:w="2976"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PM/150,00 m</w:t>
            </w:r>
            <w:r w:rsidRPr="005F19D9">
              <w:rPr>
                <w:rFonts w:ascii="Arial Narrow" w:hAnsi="Arial Narrow"/>
                <w:sz w:val="22"/>
                <w:szCs w:val="22"/>
                <w:vertAlign w:val="superscript"/>
                <w:lang w:eastAsia="sl-SI"/>
              </w:rPr>
              <w:t>2</w:t>
            </w:r>
            <w:r w:rsidRPr="005F19D9">
              <w:rPr>
                <w:rFonts w:ascii="Arial Narrow" w:hAnsi="Arial Narrow"/>
                <w:sz w:val="22"/>
                <w:szCs w:val="22"/>
                <w:lang w:eastAsia="sl-SI"/>
              </w:rPr>
              <w:t xml:space="preserve"> BTP objekta</w:t>
            </w:r>
          </w:p>
        </w:tc>
        <w:tc>
          <w:tcPr>
            <w:tcW w:w="2976" w:type="dxa"/>
            <w:shd w:val="clear" w:color="auto" w:fill="auto"/>
          </w:tcPr>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3PM</w:t>
            </w:r>
          </w:p>
        </w:tc>
      </w:tr>
    </w:tbl>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V BTP objekta se pri izračunu PM ne upoštevajo BTP, namenjeni servisnim prostorom objekta (garaže, kolesarnice in prostori za inštalacije).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(10) Kadar na parceli, namenjeni gradnji objekta, ni tehničnih in prostorskih možnosti za zagotovitev zadostnega števila zahtevanih parkirnih mest, določenih na podlagi prvega, tretjega in četrtega odstavka tega člena, mora investitor manjkajoča parkirna mesta, razen parkirnih mest za funkcionalno ovirane osebe, zagotoviti na drugih ustreznih površinah, ki so od stavbe oddaljene največ 200,00 m in na katerih je etažnim lastnikom oziroma uporabnikom stavbe zagotovljena njihova trajna uporaba. V primeru, da na parceli, namenjeni gradnji, ni tehničnih in prostorskih možnosti za zagotovitev zadostnega števila zahtevanih parkirnih mest za motorni in kolesarski promet, imajo prednost parkirna mesta za kolesarski promet.</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(11) Za določitev števila parkirnih mest za vozila oseb z invalidskimi vozički je treba upoštevati predpise za projektiranje objektov brez grajenih ovir.</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(12) Vsako parkirišče z več kot 100 parkirnimi mesti za motorni promet mora imeti tudi eno mesto z napravo za napajanje električnih avtomobilov.</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lastRenderedPageBreak/>
        <w:t>(14) Parkirna mesta za kolesarski promet morajo omogočati priklepanje koles; kadar so postavljena na javnih površinah, ne smejo ovirati poti pešcev. Nestanovanjske stavbe, namenjene javni rabi, morajo imeti zagotovljeno kolesarnico za zaposlene in za obiskovalce.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(15) Na parcelah, namenjenih gradnji, je treba od števila PM za osebna motorna vozila, zagotoviti dodatnih 5 % parkirnih mest za druga enosledna vozila. To določilo se upošteva, če je v objektu na podlagi izračuna iz preglednice 11 treba zagotoviti več kot 20 PM.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(16) Parkirna mesta za avtomobile, kolesa in za druga enosledna vozila iz tega člena se v izračunu zaokrožijo navzgor.</w:t>
      </w:r>
      <w:r w:rsidRPr="005F19D9">
        <w:rPr>
          <w:rFonts w:ascii="Arial Narrow" w:hAnsi="Arial Narrow"/>
          <w:sz w:val="22"/>
          <w:szCs w:val="22"/>
          <w:lang w:eastAsia="sl-SI"/>
        </w:rPr>
        <w:cr/>
      </w:r>
    </w:p>
    <w:p w:rsidR="00A06911"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r w:rsidR="00F73F1D" w:rsidRPr="005F19D9">
        <w:rPr>
          <w:rFonts w:ascii="Arial Narrow" w:hAnsi="Arial Narrow"/>
          <w:i/>
          <w:color w:val="0070C0"/>
          <w:sz w:val="22"/>
          <w:szCs w:val="22"/>
          <w:lang w:eastAsia="sl-SI"/>
        </w:rPr>
        <w:t xml:space="preserve"> BTP objekta znaša 2.934</w:t>
      </w:r>
      <w:r w:rsidR="00815D09" w:rsidRPr="005F19D9">
        <w:rPr>
          <w:rFonts w:ascii="Arial Narrow" w:hAnsi="Arial Narrow"/>
          <w:i/>
          <w:color w:val="0070C0"/>
          <w:sz w:val="22"/>
          <w:szCs w:val="22"/>
          <w:lang w:eastAsia="sl-SI"/>
        </w:rPr>
        <w:t xml:space="preserve"> m2, načrtovan</w:t>
      </w:r>
      <w:r w:rsidR="00F73F1D" w:rsidRPr="005F19D9">
        <w:rPr>
          <w:rFonts w:ascii="Arial Narrow" w:hAnsi="Arial Narrow"/>
          <w:i/>
          <w:color w:val="0070C0"/>
          <w:sz w:val="22"/>
          <w:szCs w:val="22"/>
          <w:lang w:eastAsia="sl-SI"/>
        </w:rPr>
        <w:t xml:space="preserve">ih je </w:t>
      </w:r>
      <w:r w:rsidR="007206CB" w:rsidRPr="005F19D9">
        <w:rPr>
          <w:rFonts w:ascii="Arial Narrow" w:hAnsi="Arial Narrow"/>
          <w:i/>
          <w:color w:val="0070C0"/>
          <w:sz w:val="22"/>
          <w:szCs w:val="22"/>
          <w:lang w:eastAsia="sl-SI"/>
        </w:rPr>
        <w:t>20</w:t>
      </w:r>
      <w:r w:rsidR="00F73F1D" w:rsidRPr="005F19D9">
        <w:rPr>
          <w:rFonts w:ascii="Arial Narrow" w:hAnsi="Arial Narrow"/>
          <w:i/>
          <w:color w:val="0070C0"/>
          <w:sz w:val="22"/>
          <w:szCs w:val="22"/>
          <w:lang w:eastAsia="sl-SI"/>
        </w:rPr>
        <w:t xml:space="preserve"> novih parkirnih mest, </w:t>
      </w:r>
      <w:r w:rsidR="00815D09" w:rsidRPr="005F19D9">
        <w:rPr>
          <w:rFonts w:ascii="Arial Narrow" w:hAnsi="Arial Narrow"/>
          <w:i/>
          <w:color w:val="0070C0"/>
          <w:sz w:val="22"/>
          <w:szCs w:val="22"/>
          <w:lang w:eastAsia="sl-SI"/>
        </w:rPr>
        <w:t>k</w:t>
      </w:r>
      <w:r w:rsidR="00F73F1D" w:rsidRPr="005F19D9">
        <w:rPr>
          <w:rFonts w:ascii="Arial Narrow" w:hAnsi="Arial Narrow"/>
          <w:i/>
          <w:color w:val="0070C0"/>
          <w:sz w:val="22"/>
          <w:szCs w:val="22"/>
          <w:lang w:eastAsia="sl-SI"/>
        </w:rPr>
        <w:t>a</w:t>
      </w:r>
      <w:r w:rsidR="00815D09" w:rsidRPr="005F19D9">
        <w:rPr>
          <w:rFonts w:ascii="Arial Narrow" w:hAnsi="Arial Narrow"/>
          <w:i/>
          <w:color w:val="0070C0"/>
          <w:sz w:val="22"/>
          <w:szCs w:val="22"/>
          <w:lang w:eastAsia="sl-SI"/>
        </w:rPr>
        <w:t>r ustreza 1 PM/150 m</w:t>
      </w:r>
      <w:r w:rsidR="00815D09" w:rsidRPr="005F19D9">
        <w:rPr>
          <w:rFonts w:ascii="Arial Narrow" w:hAnsi="Arial Narrow"/>
          <w:i/>
          <w:color w:val="0070C0"/>
          <w:sz w:val="22"/>
          <w:szCs w:val="22"/>
          <w:vertAlign w:val="superscript"/>
          <w:lang w:eastAsia="sl-SI"/>
        </w:rPr>
        <w:t>2</w:t>
      </w:r>
      <w:r w:rsidR="00006834" w:rsidRPr="005F19D9">
        <w:rPr>
          <w:rFonts w:ascii="Arial Narrow" w:hAnsi="Arial Narrow"/>
          <w:i/>
          <w:color w:val="0070C0"/>
          <w:sz w:val="22"/>
          <w:szCs w:val="22"/>
          <w:lang w:eastAsia="sl-SI"/>
        </w:rPr>
        <w:t xml:space="preserve"> BTP objekta. Uredi se tudi 3 PM za kolesa.</w:t>
      </w:r>
    </w:p>
    <w:p w:rsidR="002947E7" w:rsidRPr="005F19D9" w:rsidRDefault="002947E7" w:rsidP="005F19D9">
      <w:pPr>
        <w:suppressAutoHyphens w:val="0"/>
        <w:jc w:val="both"/>
        <w:rPr>
          <w:rFonts w:ascii="Arial Narrow" w:hAnsi="Arial Narrow"/>
          <w:i/>
          <w:color w:val="0070C0"/>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Parkirne površine in garažne stavbe (39.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Parkirne površine in garažne stavbe morajo biti umeščene in zgrajene tako, da njihova uporaba ne škoduje zdravju, da hrup in smrad ne motita bivanja, dela in počitka v okoliških objektih ter da se s tem ne zmanjšuje s prostorskim aktom predpisani FBP oziroma FZP.</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(5) Nove parkirne površine na nivoju terena, ki so večje od 10 PM, je treba ozeleniti. Zasaditi je treba vsaj eno drevo na 4 PM. Drevesa morajo biti po parkirišču razporejena čim bolj enakomerno.</w:t>
      </w:r>
      <w:r w:rsidRPr="005F19D9">
        <w:rPr>
          <w:rFonts w:ascii="Arial Narrow" w:hAnsi="Arial Narrow"/>
          <w:sz w:val="22"/>
          <w:szCs w:val="22"/>
          <w:lang w:eastAsia="sl-SI"/>
        </w:rPr>
        <w:cr/>
        <w:t>(7) Goriva in maziva, ki lahko odtekajo, je treba zadržati in odstraniti na neškodljiv način. Garažne stavbe morajo imeti zagotovljeno možnost prezračevanja.</w:t>
      </w:r>
    </w:p>
    <w:p w:rsidR="002947E7" w:rsidRPr="005F19D9" w:rsidRDefault="002947E7" w:rsidP="005F19D9">
      <w:pPr>
        <w:suppressAutoHyphens w:val="0"/>
        <w:jc w:val="both"/>
        <w:rPr>
          <w:rFonts w:ascii="Arial Narrow" w:hAnsi="Arial Narrow"/>
          <w:i/>
          <w:color w:val="0070C0"/>
          <w:sz w:val="22"/>
          <w:szCs w:val="22"/>
          <w:lang w:eastAsia="sl-SI"/>
        </w:rPr>
      </w:pPr>
    </w:p>
    <w:p w:rsidR="00E614E2"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r w:rsidR="00E614E2" w:rsidRPr="005F19D9">
        <w:rPr>
          <w:rFonts w:ascii="Arial Narrow" w:hAnsi="Arial Narrow"/>
          <w:i/>
          <w:color w:val="0070C0"/>
          <w:sz w:val="22"/>
          <w:szCs w:val="22"/>
          <w:lang w:eastAsia="sl-SI"/>
        </w:rPr>
        <w:t xml:space="preserve"> </w:t>
      </w:r>
      <w:r w:rsidR="006A1D43" w:rsidRPr="005F19D9">
        <w:rPr>
          <w:rFonts w:ascii="Arial Narrow" w:hAnsi="Arial Narrow"/>
          <w:i/>
          <w:color w:val="0070C0"/>
          <w:sz w:val="22"/>
          <w:szCs w:val="22"/>
          <w:lang w:eastAsia="sl-SI"/>
        </w:rPr>
        <w:t xml:space="preserve">Nadomestno parkirišče, ki bo izvedeno za potrebe obstoječega objekta PLC Avtotehna </w:t>
      </w:r>
      <w:r w:rsidR="00E614E2" w:rsidRPr="005F19D9">
        <w:rPr>
          <w:rFonts w:ascii="Arial Narrow" w:hAnsi="Arial Narrow"/>
          <w:i/>
          <w:color w:val="0070C0"/>
          <w:sz w:val="22"/>
          <w:szCs w:val="22"/>
          <w:lang w:eastAsia="sl-SI"/>
        </w:rPr>
        <w:t>je ozelenjeno,</w:t>
      </w:r>
      <w:r w:rsidR="006A1D43" w:rsidRPr="005F19D9">
        <w:rPr>
          <w:rFonts w:ascii="Arial Narrow" w:hAnsi="Arial Narrow"/>
          <w:i/>
          <w:color w:val="0070C0"/>
          <w:sz w:val="22"/>
          <w:szCs w:val="22"/>
          <w:lang w:eastAsia="sl-SI"/>
        </w:rPr>
        <w:t xml:space="preserve"> na njem je načrtovanih 64 parkirnih mest in 22 dreves.</w:t>
      </w:r>
    </w:p>
    <w:p w:rsidR="002947E7" w:rsidRPr="005F19D9" w:rsidRDefault="00E614E2"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 xml:space="preserve"> </w:t>
      </w: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Varovalni pasovi prometne infrastrukture (41.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Širina varovalnih pasov cest:</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a) avtocesta: 40,00 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b) hitra cesta: 35,00 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c) glavna cesta: 25,00 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č) regionalna cesta: 15,00 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d) državna pot za kolesarje: 5,00 m 75</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e) lokalne ceste LC, LG, LZ in LK: največ 10,00 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f) javna pot: največ 5,00 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g) javna pot za kolesarje: največ 2,00 m.</w:t>
      </w:r>
      <w:r w:rsidRPr="005F19D9">
        <w:rPr>
          <w:rFonts w:ascii="Arial Narrow" w:hAnsi="Arial Narrow"/>
          <w:sz w:val="22"/>
          <w:szCs w:val="22"/>
          <w:lang w:eastAsia="sl-SI"/>
        </w:rPr>
        <w:cr/>
        <w:t>(3) Varovalni progovni pas je zemljiški pas na obeh straneh železniške proge, širok 100,00</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m, merjeno od meje progovnega pasu. Varovalni progovni pas industrijskega tira je širok</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50,00 m.</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(4) V varovalnih pasovih prometnih omrežij je treba za gradnjo objektov in naprav na podlagi projektnih pogojev pridobiti tudi soglasje pristojnega izvajalca gospodarske javne službe. Posegi v varovalni pas prometnega omrežja ne smejo ovirati gradnje, obratovanja ali vzdrževanja prometnega omrežja.</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r w:rsidR="009A78F3" w:rsidRPr="005F19D9">
        <w:rPr>
          <w:rFonts w:ascii="Arial Narrow" w:hAnsi="Arial Narrow"/>
          <w:i/>
          <w:color w:val="0070C0"/>
          <w:sz w:val="22"/>
          <w:szCs w:val="22"/>
          <w:lang w:eastAsia="sl-SI"/>
        </w:rPr>
        <w:t xml:space="preserve"> Pridobljena </w:t>
      </w:r>
      <w:r w:rsidR="006A1D43" w:rsidRPr="005F19D9">
        <w:rPr>
          <w:rFonts w:ascii="Arial Narrow" w:hAnsi="Arial Narrow"/>
          <w:i/>
          <w:color w:val="0070C0"/>
          <w:sz w:val="22"/>
          <w:szCs w:val="22"/>
          <w:lang w:eastAsia="sl-SI"/>
        </w:rPr>
        <w:t>so</w:t>
      </w:r>
      <w:r w:rsidR="009A78F3" w:rsidRPr="005F19D9">
        <w:rPr>
          <w:rFonts w:ascii="Arial Narrow" w:hAnsi="Arial Narrow"/>
          <w:i/>
          <w:color w:val="0070C0"/>
          <w:sz w:val="22"/>
          <w:szCs w:val="22"/>
          <w:lang w:eastAsia="sl-SI"/>
        </w:rPr>
        <w:t xml:space="preserve"> soglasja (mnenja) vseh pristojnih izvajalcev gospodarskih javnih služb.</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Priključevanje objektov na javne ceste (43.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Vsi zahtevni in manj zahtevni objekti morajo imeti zagotovljen dostop ali priključek na javno cesto.</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Priključki na javno cesto morajo biti zgrajeni tako, da ne ovirajo prometa. Izvedejo se na podlagi soglasja organa Mestne uprave MOL, pristojnega za promet, ali izvajalca gospodarske javne službe vzdrževanja državnih cest ter v skladu s standardi, ki omogočajo dostop gasilskih in intervencijskih vozil.</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Parkirišča, ki se priključujejo na lokalne zbirne ceste ali na ceste višjih kategorij, morajo biti urejena tako, da se vozila čelno vključujejo na javno cesto.</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(4) Objekti iz prvega odstavka tega člena imajo lahko le en samostojen priključek na javno cesto. Če lega v prostoru in prometna varnost to omogočata, se morajo dva ali več objektov priključiti na javno cesto s skupnim priključkom. Odstop od tega pravila je dopusten ob soglasju organa Mestne uprave MOL, pristojnega za promet.</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lastRenderedPageBreak/>
        <w:t>(5) Slepo zaključene nove javne ceste morajo imeti na koncu obračališče. Odstop od tega pravila je za občinske ceste dopusten ob soglasju organa Mestne uprave MOL, pristojnega za promet.</w:t>
      </w:r>
      <w:r w:rsidRPr="005F19D9">
        <w:rPr>
          <w:rFonts w:ascii="Arial Narrow" w:hAnsi="Arial Narrow"/>
          <w:sz w:val="22"/>
          <w:szCs w:val="22"/>
          <w:lang w:eastAsia="sl-SI"/>
        </w:rPr>
        <w:cr/>
      </w: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r w:rsidR="00D611A1" w:rsidRPr="005F19D9">
        <w:rPr>
          <w:rFonts w:ascii="Arial Narrow" w:hAnsi="Arial Narrow"/>
          <w:i/>
          <w:color w:val="0070C0"/>
          <w:sz w:val="22"/>
          <w:szCs w:val="22"/>
          <w:lang w:eastAsia="sl-SI"/>
        </w:rPr>
        <w:t xml:space="preserve"> Dostop za osebna in tovorna vozila je preko obstoječega priključka na javno cesto – Litijska cesta, preko ceste Avtera – Atrik, na parc. št. 1840/2. Dodaten dostop </w:t>
      </w:r>
      <w:r w:rsidR="00E40CD8" w:rsidRPr="005F19D9">
        <w:rPr>
          <w:rFonts w:ascii="Arial Narrow" w:hAnsi="Arial Narrow"/>
          <w:i/>
          <w:color w:val="0070C0"/>
          <w:sz w:val="22"/>
          <w:szCs w:val="22"/>
          <w:lang w:eastAsia="sl-SI"/>
        </w:rPr>
        <w:t xml:space="preserve">izključno </w:t>
      </w:r>
      <w:r w:rsidR="00D611A1" w:rsidRPr="005F19D9">
        <w:rPr>
          <w:rFonts w:ascii="Arial Narrow" w:hAnsi="Arial Narrow"/>
          <w:i/>
          <w:color w:val="0070C0"/>
          <w:sz w:val="22"/>
          <w:szCs w:val="22"/>
          <w:lang w:eastAsia="sl-SI"/>
        </w:rPr>
        <w:t>za osebna vozila je predviden preko novega priključka na javno cesto – Papirniška pot na parc. št. 1838/1.</w:t>
      </w:r>
    </w:p>
    <w:p w:rsidR="002947E7" w:rsidRPr="005F19D9" w:rsidRDefault="002947E7" w:rsidP="005F19D9">
      <w:pPr>
        <w:suppressAutoHyphens w:val="0"/>
        <w:jc w:val="both"/>
        <w:rPr>
          <w:rFonts w:ascii="Arial Narrow" w:hAnsi="Arial Narrow"/>
          <w:i/>
          <w:color w:val="0070C0"/>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Obveznost gradnje na komunalno opremljenih zemljiščih (44.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Gradnja objektov, razen objektov gospodarske javne infrastrukture ter tistih nezahtevnih, enostavnih in drugih objektov, ki ne potrebujejo komunalnih priključkov, je dopustna samo na komunalno opremljenih stavbnih zemljiščih.</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Stavbno zemljišče je komunalno opremljeno, če je zagotovljena minimalna komunalna oskrba objektov in je objekt, ki se gradi na stavbnem zemljišču, mogoče priključiti na okoljsko in energetsko gospodarsko javno infrastrukturo v skladu z določili 46. člena tega odloka.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Ne glede na določbe prvega in drugega odstavka tega člena je gradnja objektov dopustna tudi na komunalno neopremljenih stavbnih zemljiščih, če se sočasno z gradnjo objektov zagotovi komunalno opremljanje stavbnih zemljišč.</w:t>
      </w:r>
      <w:r w:rsidRPr="005F19D9">
        <w:rPr>
          <w:rFonts w:ascii="Arial Narrow" w:hAnsi="Arial Narrow"/>
          <w:sz w:val="22"/>
          <w:szCs w:val="22"/>
          <w:lang w:eastAsia="sl-SI"/>
        </w:rPr>
        <w:cr/>
      </w: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Minimalna komunalna oskrba (45.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Minimalna komunalna oskrba objektov vključuje oskrbo s pitno vodo, odvajanje odpadnih voda, oskrbo s toploto, oskrbo z električno energijo in dostop do javne ceste.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(2) Če nestanovanjska stavba in gradbeno inženirski objekt za svoje delovanje ne potrebuje vse komunalne opreme za minimalno komunalno oskrbo iz prejšnjega odstavka tega člena, minimalno komunalno opremo za nestanovanjske stavbe in gradbeno inženirske objekte določi projektant v projektu za pridobitev gradbenega dovoljenja glede na namen nestanovanjske stavbe oziroma gradbeno inženirskega objekta.</w:t>
      </w:r>
    </w:p>
    <w:p w:rsidR="002947E7" w:rsidRPr="005F19D9" w:rsidRDefault="002947E7" w:rsidP="005F19D9">
      <w:pPr>
        <w:suppressAutoHyphens w:val="0"/>
        <w:jc w:val="both"/>
        <w:rPr>
          <w:b/>
          <w:bCs/>
          <w:sz w:val="22"/>
          <w:szCs w:val="22"/>
        </w:rPr>
      </w:pP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b/>
          <w:sz w:val="22"/>
          <w:szCs w:val="22"/>
          <w:lang w:eastAsia="sl-SI"/>
        </w:rPr>
        <w:t>Obveznost priključevanja na okoljsko in energetsko gospodarsko javno infrastrukturo) (46. člen OPN MOL ID)</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 Kadar ima EUP oznako obveznosti priključevanja na gospodarsko javno infrastrukturo, je treba objekt priključiti na okoljsko in energetsko gospodarsko javno infrastrukturo v skladu s preglednico 12 iz tretjega odstavka tega člena in na drugo gospodarsko javno infrastrukturo, če jo za posamezne vrste objektov oziroma EUP predpisuje drug predpis.</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Oznaka obveznosti priključevanja na območju EUP SO-2733 in EUP SO-1984 je 3, za objekt je obvezna:</w:t>
      </w:r>
    </w:p>
    <w:p w:rsidR="002947E7" w:rsidRPr="005F19D9" w:rsidRDefault="002947E7" w:rsidP="005F19D9">
      <w:pPr>
        <w:numPr>
          <w:ilvl w:val="0"/>
          <w:numId w:val="12"/>
        </w:numPr>
        <w:suppressAutoHyphens w:val="0"/>
        <w:jc w:val="both"/>
        <w:rPr>
          <w:rFonts w:ascii="Arial Narrow" w:hAnsi="Arial Narrow"/>
          <w:sz w:val="22"/>
          <w:szCs w:val="22"/>
          <w:lang w:eastAsia="sl-SI"/>
        </w:rPr>
      </w:pPr>
      <w:r w:rsidRPr="005F19D9">
        <w:rPr>
          <w:rFonts w:ascii="Arial Narrow" w:hAnsi="Arial Narrow"/>
          <w:sz w:val="22"/>
          <w:szCs w:val="22"/>
          <w:lang w:eastAsia="sl-SI"/>
        </w:rPr>
        <w:t>priključitev na javni vodovodni sistem,</w:t>
      </w:r>
    </w:p>
    <w:p w:rsidR="002947E7" w:rsidRPr="005F19D9" w:rsidRDefault="002947E7" w:rsidP="005F19D9">
      <w:pPr>
        <w:numPr>
          <w:ilvl w:val="0"/>
          <w:numId w:val="12"/>
        </w:numPr>
        <w:suppressAutoHyphens w:val="0"/>
        <w:jc w:val="both"/>
        <w:rPr>
          <w:rFonts w:ascii="Arial Narrow" w:hAnsi="Arial Narrow"/>
          <w:sz w:val="22"/>
          <w:szCs w:val="22"/>
          <w:lang w:eastAsia="sl-SI"/>
        </w:rPr>
      </w:pPr>
      <w:r w:rsidRPr="005F19D9">
        <w:rPr>
          <w:rFonts w:ascii="Arial Narrow" w:hAnsi="Arial Narrow"/>
          <w:sz w:val="22"/>
          <w:szCs w:val="22"/>
          <w:lang w:eastAsia="sl-SI"/>
        </w:rPr>
        <w:t>priključitev komunalnih odpadnih vod na javni kanalizacijski sistem,</w:t>
      </w:r>
    </w:p>
    <w:p w:rsidR="002947E7" w:rsidRPr="005F19D9" w:rsidRDefault="002947E7" w:rsidP="005F19D9">
      <w:pPr>
        <w:numPr>
          <w:ilvl w:val="0"/>
          <w:numId w:val="12"/>
        </w:numPr>
        <w:suppressAutoHyphens w:val="0"/>
        <w:jc w:val="both"/>
        <w:rPr>
          <w:rFonts w:ascii="Arial Narrow" w:hAnsi="Arial Narrow"/>
          <w:sz w:val="22"/>
          <w:szCs w:val="22"/>
          <w:lang w:eastAsia="sl-SI"/>
        </w:rPr>
      </w:pPr>
      <w:r w:rsidRPr="005F19D9">
        <w:rPr>
          <w:rFonts w:ascii="Arial Narrow" w:hAnsi="Arial Narrow"/>
          <w:sz w:val="22"/>
          <w:szCs w:val="22"/>
          <w:lang w:eastAsia="sl-SI"/>
        </w:rPr>
        <w:t>priključitev na javni sistem zemeljskega plina, razen v primeru uporabe drugih energentov za ogrevanje, ki so skladni s predpisom o prioritetni uporabi energentov za ogrevanje na območju Mestne občine Ljubljana,</w:t>
      </w:r>
    </w:p>
    <w:p w:rsidR="002947E7" w:rsidRPr="005F19D9" w:rsidRDefault="002947E7" w:rsidP="005F19D9">
      <w:pPr>
        <w:numPr>
          <w:ilvl w:val="0"/>
          <w:numId w:val="12"/>
        </w:numPr>
        <w:suppressAutoHyphens w:val="0"/>
        <w:jc w:val="both"/>
        <w:rPr>
          <w:rFonts w:ascii="Arial Narrow" w:hAnsi="Arial Narrow"/>
          <w:sz w:val="22"/>
          <w:szCs w:val="22"/>
          <w:lang w:eastAsia="sl-SI"/>
        </w:rPr>
      </w:pPr>
      <w:r w:rsidRPr="005F19D9">
        <w:rPr>
          <w:rFonts w:ascii="Arial Narrow" w:hAnsi="Arial Narrow"/>
          <w:sz w:val="22"/>
          <w:szCs w:val="22"/>
          <w:lang w:eastAsia="sl-SI"/>
        </w:rPr>
        <w:t>priključitev na sistem električne energije.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(4) Na območjih predvidenih OPPN se lahko z OPPN določi obveznost gradnje lokalnega sistema daljinskega hlajenja.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(5) Za objekte, za katere je priključitev na posamezno okoljsko in energetsko gospodarsko javno infrastrukturo obvezna, se izjemoma dovoli uporaba internih sistemov, kadar zaradi fizičnih ovir med objektom in obstoječim ali načrtovanim javnim sistemom (velika višinska razlika, oddaljenost posameznih objektov od omrežja, prečkanje vodotokov ali drugih fizičnih ovir v prostoru) priključitev na javni sistem ni mogoča oziroma smotrna, če investitor v postopku za pridobitev gradbenega dovoljenja pridobi soglasje organa Mestne uprave MOL, pristojnega za gospodarske javne službe, in pozitivno mnenje pristojnega izvajalca gospodarske javne službe.</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(6) Za objekte, za katere je priključitev na posamezno okoljsko in energetsko gospodarsko javno infrastrukturo obvezna, pa javni sistem, na katerega bi se ti objekti priključili, še ni zgrajen, se dovoli ureditev internih sistemov, če investitor v postopku za pridobitev gradbenega dovoljenja pridobi soglasje organa Mestne uprave MOL, pristojnega za gospodarske javne službe, in pozitivno mnenje pristojnega izvajalca gospodarske javne službe.</w:t>
      </w:r>
      <w:r w:rsidRPr="005F19D9">
        <w:rPr>
          <w:rFonts w:ascii="Arial Narrow" w:hAnsi="Arial Narrow"/>
          <w:sz w:val="22"/>
          <w:szCs w:val="22"/>
          <w:lang w:eastAsia="sl-SI"/>
        </w:rPr>
        <w:cr/>
        <w:t>(10) Vsi objekti, razen objektov gospodarske javne infrastrukture ter tistih nezahtevnih, enostavnih in drugih objektov, v katerih se ne izvaja dejavnost, pri kateri nastajajo komunalni odpadki, morajo imeti urejen sistem zbiranja komunalnih odpadkov.</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lastRenderedPageBreak/>
        <w:t>(11) Ne glede na ostale določbe tega člena je dopustno zagotoviti oskrbo objektov z energenti za ogrevanje in električno energijo tudi na način, ki ga prostorski akt ali drug predpis ne določa, če ta način oskrbe sledi napredku tehnike in nima negativnih vplivov na okolje ter z njim soglašata organ Mestne uprave MOL, pristojen za gospodarske javne službe, in izvajalec gospodarske javne službe, katerega delovno področje ta način oskrbe zadeva.</w:t>
      </w: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(12) V zvezi z obveznostjo priključevanja objektov na javni sistem daljinskega ogrevanja in javni sistem zemeljskega plina je treba upoštevati tudi določila Lokalnega energetskega koncepta MOL in predpisov v zvezi z načini ogrevanja na območju MOL.</w:t>
      </w:r>
    </w:p>
    <w:p w:rsidR="002947E7" w:rsidRPr="005F19D9" w:rsidRDefault="002947E7" w:rsidP="005F19D9">
      <w:pPr>
        <w:suppressAutoHyphens w:val="0"/>
        <w:jc w:val="both"/>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r w:rsidR="00E614E2" w:rsidRPr="005F19D9">
        <w:t xml:space="preserve"> </w:t>
      </w:r>
      <w:r w:rsidR="00E614E2" w:rsidRPr="005F19D9">
        <w:rPr>
          <w:rFonts w:ascii="Arial Narrow" w:hAnsi="Arial Narrow"/>
          <w:i/>
          <w:color w:val="0070C0"/>
          <w:sz w:val="22"/>
          <w:szCs w:val="22"/>
          <w:lang w:eastAsia="sl-SI"/>
        </w:rPr>
        <w:t>Zagotovljena je priključitev na javni vodovodni in kanalizacijski sistem, distribucijsko plinovodno omrežje in elektroenergetsko omrežje in urejen priključek na javno cesto.</w:t>
      </w:r>
    </w:p>
    <w:p w:rsidR="002947E7" w:rsidRPr="005F19D9" w:rsidRDefault="002947E7" w:rsidP="005F19D9">
      <w:pPr>
        <w:suppressAutoHyphens w:val="0"/>
        <w:jc w:val="both"/>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Varovalni pasovi in koridorji okoljske, energetske in elektronske komunikacijske gospodarske javne infrastrukture (47. člen OPN MOL ID)</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(3) V varovalnih pasovih posameznih infrastrukturnih omrežij je treba upoštevati predpise s področja graditve, obratovanja in vzdrževanja infrastrukturnih objektov ter predpise, ki določajo pogoje in omejitve gradenj, uporabe objektov ter opravljanja dejavnosti v območjih varovalnih pasov. Posegi v varovalnih pasovih so dopustni na podlagi soglasja pristojnega izvajalca gospodarske javne službe infrastrukturnega omrežja.</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 xml:space="preserve">Preko obravnavanega območja poteka distribucijsko omrežje električne energije nazivne napetosti 20 kV in 10 kV v upravljanju Elektro Ljubljana d.d. Varovalni pas zanj znaša 10 m. Pridobljeno </w:t>
      </w:r>
      <w:r w:rsidR="00274E7D" w:rsidRPr="005F19D9">
        <w:rPr>
          <w:rFonts w:ascii="Arial Narrow" w:hAnsi="Arial Narrow"/>
          <w:i/>
          <w:color w:val="0070C0"/>
          <w:sz w:val="22"/>
          <w:szCs w:val="22"/>
          <w:lang w:eastAsia="sl-SI"/>
        </w:rPr>
        <w:t>je</w:t>
      </w:r>
      <w:r w:rsidRPr="005F19D9">
        <w:rPr>
          <w:rFonts w:ascii="Arial Narrow" w:hAnsi="Arial Narrow"/>
          <w:i/>
          <w:color w:val="0070C0"/>
          <w:sz w:val="22"/>
          <w:szCs w:val="22"/>
          <w:lang w:eastAsia="sl-SI"/>
        </w:rPr>
        <w:t xml:space="preserve"> mnenje upravljavca</w:t>
      </w:r>
      <w:r w:rsidR="00274E7D" w:rsidRPr="005F19D9">
        <w:rPr>
          <w:rFonts w:ascii="Arial Narrow" w:hAnsi="Arial Narrow"/>
          <w:i/>
          <w:color w:val="0070C0"/>
          <w:sz w:val="22"/>
          <w:szCs w:val="22"/>
          <w:lang w:eastAsia="sl-SI"/>
        </w:rPr>
        <w:t xml:space="preserve"> Elektro Ljubljana d.d. št. 1152515 z dne 18. 12. 2018</w:t>
      </w:r>
      <w:r w:rsidRPr="005F19D9">
        <w:rPr>
          <w:rFonts w:ascii="Arial Narrow" w:hAnsi="Arial Narrow"/>
          <w:i/>
          <w:color w:val="0070C0"/>
          <w:sz w:val="22"/>
          <w:szCs w:val="22"/>
          <w:lang w:eastAsia="sl-SI"/>
        </w:rPr>
        <w:t xml:space="preserve">. </w:t>
      </w:r>
    </w:p>
    <w:p w:rsidR="00D611A1" w:rsidRPr="005F19D9" w:rsidRDefault="00D611A1" w:rsidP="005F19D9">
      <w:pPr>
        <w:suppressAutoHyphens w:val="0"/>
        <w:jc w:val="both"/>
        <w:rPr>
          <w:rFonts w:ascii="Arial Narrow" w:hAnsi="Arial Narrow"/>
          <w:i/>
          <w:color w:val="0070C0"/>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Gradnja omrežij in naprav okoljske energetske in elektronske komunikacijske gospodarske javne infrastrukture (48. člen – 56. člen OPN MOL ID)</w:t>
      </w:r>
    </w:p>
    <w:p w:rsidR="002947E7" w:rsidRPr="005F19D9" w:rsidRDefault="002947E7" w:rsidP="005F19D9">
      <w:pPr>
        <w:suppressAutoHyphens w:val="0"/>
        <w:jc w:val="both"/>
        <w:rPr>
          <w:rFonts w:ascii="Arial Narrow" w:hAnsi="Arial Narrow"/>
          <w:i/>
          <w:color w:val="0070C0"/>
          <w:sz w:val="22"/>
          <w:szCs w:val="22"/>
          <w:lang w:eastAsia="sl-SI"/>
        </w:rPr>
      </w:pP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p>
    <w:p w:rsidR="002947E7" w:rsidRPr="005F19D9" w:rsidRDefault="002947E7" w:rsidP="005F19D9">
      <w:pPr>
        <w:suppressAutoHyphens w:val="0"/>
        <w:jc w:val="both"/>
        <w:rPr>
          <w:rFonts w:ascii="Arial Narrow" w:hAnsi="Arial Narrow"/>
          <w:b/>
          <w:sz w:val="22"/>
          <w:szCs w:val="22"/>
          <w:lang w:eastAsia="sl-SI"/>
        </w:rPr>
      </w:pPr>
    </w:p>
    <w:p w:rsidR="002947E7" w:rsidRPr="005F19D9" w:rsidRDefault="002947E7" w:rsidP="005F19D9">
      <w:pPr>
        <w:suppressAutoHyphens w:val="0"/>
        <w:jc w:val="both"/>
        <w:rPr>
          <w:rFonts w:ascii="Arial Narrow" w:hAnsi="Arial Narrow"/>
          <w:i/>
          <w:color w:val="0070C0"/>
          <w:sz w:val="22"/>
          <w:szCs w:val="22"/>
          <w:lang w:eastAsia="sl-SI"/>
        </w:rPr>
      </w:pPr>
    </w:p>
    <w:p w:rsidR="002947E7" w:rsidRPr="005F19D9" w:rsidRDefault="002947E7" w:rsidP="005F19D9">
      <w:pPr>
        <w:suppressAutoHyphens w:val="0"/>
        <w:jc w:val="both"/>
        <w:rPr>
          <w:rFonts w:ascii="Arial Narrow" w:hAnsi="Arial Narrow"/>
          <w:b/>
          <w:sz w:val="22"/>
          <w:szCs w:val="22"/>
          <w:lang w:eastAsia="sl-SI"/>
        </w:rPr>
      </w:pPr>
      <w:r w:rsidRPr="005F19D9">
        <w:rPr>
          <w:rFonts w:ascii="Arial Narrow" w:hAnsi="Arial Narrow"/>
          <w:b/>
          <w:sz w:val="22"/>
          <w:szCs w:val="22"/>
          <w:lang w:eastAsia="sl-SI"/>
        </w:rPr>
        <w:t>Ohranjanje narave, varstvo kulturne dediščine, okolja in naravnih dobrin ter varstvo pred naravnimi in drugimi nesrečami (61. člen – 91. člen OPN MOL ID)</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Predmetna parcela je v območju IV: stopnje varstva pred hrupom.</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Pogoji so v celoti izpolnjeni.</w:t>
      </w:r>
    </w:p>
    <w:p w:rsidR="00075F86" w:rsidRPr="005F19D9" w:rsidRDefault="00075F86" w:rsidP="005F19D9">
      <w:pPr>
        <w:pStyle w:val="Pripombabesedilo"/>
        <w:spacing w:line="276" w:lineRule="auto"/>
        <w:rPr>
          <w:rFonts w:ascii="Arial Narrow" w:hAnsi="Arial Narrow"/>
          <w:bCs/>
          <w:color w:val="0070C0"/>
          <w:sz w:val="22"/>
          <w:szCs w:val="22"/>
        </w:rPr>
      </w:pPr>
    </w:p>
    <w:p w:rsidR="002947E7" w:rsidRPr="005F19D9" w:rsidRDefault="002947E7" w:rsidP="005F19D9">
      <w:pPr>
        <w:pStyle w:val="Naslov1"/>
        <w:rPr>
          <w:rFonts w:ascii="Arial Narrow" w:hAnsi="Arial Narrow"/>
          <w:sz w:val="28"/>
          <w:szCs w:val="28"/>
        </w:rPr>
      </w:pPr>
      <w:bookmarkStart w:id="8" w:name="_Toc6472370"/>
      <w:r w:rsidRPr="005F19D9">
        <w:rPr>
          <w:rFonts w:ascii="Arial Narrow" w:hAnsi="Arial Narrow"/>
          <w:sz w:val="28"/>
          <w:szCs w:val="28"/>
        </w:rPr>
        <w:t>PODATKI O VAROVANJU IN OMEJITVAH PO POSEBNIH PREDPISIH</w:t>
      </w:r>
      <w:bookmarkEnd w:id="8"/>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Na območju se ne nahajajo varovana območja narave, enote kulturne dediščine, gozdovi, vodovarstvena območja, plazljiva ali erozijsko nevarna območja.</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Načrtovan objekt leži na območju potresno nevarnega območja - #0,305, manjši del #0,26</w:t>
      </w:r>
    </w:p>
    <w:p w:rsidR="002947E7" w:rsidRPr="005F19D9" w:rsidRDefault="002947E7" w:rsidP="005F19D9">
      <w:pPr>
        <w:suppressAutoHyphens w:val="0"/>
        <w:jc w:val="both"/>
        <w:rPr>
          <w:rFonts w:ascii="Arial Narrow" w:hAnsi="Arial Narrow"/>
          <w:sz w:val="22"/>
          <w:szCs w:val="22"/>
          <w:lang w:eastAsia="sl-SI"/>
        </w:rPr>
      </w:pPr>
    </w:p>
    <w:p w:rsidR="002947E7" w:rsidRPr="005F19D9" w:rsidRDefault="002947E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Načrtovan objekt leži na poplavno ogroženem območju – območje preostale nevarnosti, območje majhne nevarnosti, območje srednje nevarnosti.</w:t>
      </w:r>
    </w:p>
    <w:p w:rsidR="002947E7" w:rsidRPr="005F19D9" w:rsidRDefault="002947E7" w:rsidP="005F19D9">
      <w:pPr>
        <w:suppressAutoHyphens w:val="0"/>
        <w:jc w:val="both"/>
        <w:rPr>
          <w:rFonts w:ascii="Arial Narrow" w:hAnsi="Arial Narrow"/>
          <w:lang w:eastAsia="sl-SI"/>
        </w:rPr>
      </w:pPr>
    </w:p>
    <w:p w:rsidR="00F94CD7" w:rsidRPr="005F19D9" w:rsidRDefault="00F94CD7" w:rsidP="005F19D9">
      <w:pPr>
        <w:pStyle w:val="Naslov1"/>
        <w:ind w:left="0" w:firstLine="0"/>
        <w:rPr>
          <w:rFonts w:ascii="Arial Narrow" w:hAnsi="Arial Narrow"/>
          <w:sz w:val="28"/>
          <w:szCs w:val="28"/>
        </w:rPr>
      </w:pPr>
      <w:bookmarkStart w:id="9" w:name="_Toc6472371"/>
      <w:r w:rsidRPr="005F19D9">
        <w:rPr>
          <w:rFonts w:ascii="Arial Narrow" w:hAnsi="Arial Narrow"/>
          <w:sz w:val="28"/>
          <w:szCs w:val="28"/>
        </w:rPr>
        <w:t>OPIS PRIČAKOVANIH VPLIVOV GRADNJE NA NEPOSREDNO OKOLICO Z NAVEDBO USTREZNIH UKREPOV ZA ZMANJŠANJE TEH VPLIVOV</w:t>
      </w:r>
      <w:bookmarkEnd w:id="9"/>
    </w:p>
    <w:p w:rsidR="00F94CD7" w:rsidRPr="005F19D9" w:rsidRDefault="00F94CD7" w:rsidP="005F19D9">
      <w:pPr>
        <w:suppressAutoHyphens w:val="0"/>
        <w:ind w:left="360"/>
        <w:rPr>
          <w:rFonts w:ascii="Arial Narrow" w:hAnsi="Arial Narrow"/>
          <w:lang w:eastAsia="sl-SI"/>
        </w:rPr>
      </w:pPr>
    </w:p>
    <w:p w:rsidR="00644004" w:rsidRPr="005F19D9" w:rsidRDefault="00644004" w:rsidP="005F19D9">
      <w:pPr>
        <w:pStyle w:val="Pripombabesedilo"/>
        <w:spacing w:line="276" w:lineRule="auto"/>
        <w:rPr>
          <w:rFonts w:ascii="Arial Narrow" w:hAnsi="Arial Narrow"/>
          <w:b/>
          <w:bCs/>
          <w:color w:val="FF0000"/>
          <w:sz w:val="22"/>
          <w:szCs w:val="22"/>
        </w:rPr>
      </w:pPr>
      <w:r w:rsidRPr="005F19D9">
        <w:rPr>
          <w:rFonts w:ascii="Arial Narrow" w:hAnsi="Arial Narrow"/>
          <w:b/>
          <w:noProof/>
          <w:sz w:val="22"/>
          <w:szCs w:val="22"/>
        </w:rPr>
        <w:t>VPLIV V ČASU GRADNJE</w:t>
      </w: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 xml:space="preserve">Vpliv na mehansko odpornost in stabilnost: </w:t>
      </w:r>
    </w:p>
    <w:p w:rsidR="00644004" w:rsidRPr="005F19D9" w:rsidRDefault="00644004" w:rsidP="005F19D9">
      <w:pPr>
        <w:spacing w:line="276" w:lineRule="auto"/>
        <w:jc w:val="both"/>
        <w:rPr>
          <w:rFonts w:ascii="Arial Narrow" w:hAnsi="Arial Narrow" w:cs="Arial"/>
          <w:bCs/>
          <w:noProof/>
          <w:sz w:val="22"/>
          <w:szCs w:val="22"/>
        </w:rPr>
      </w:pPr>
      <w:r w:rsidRPr="005F19D9">
        <w:rPr>
          <w:rFonts w:ascii="Arial Narrow" w:hAnsi="Arial Narrow" w:cs="Arial"/>
          <w:bCs/>
          <w:noProof/>
          <w:sz w:val="22"/>
          <w:szCs w:val="22"/>
        </w:rPr>
        <w:lastRenderedPageBreak/>
        <w:t>Vpliv na mehansko odpornost in stabilnost ne bo prisoten, saj predvidena gradnja (globina izkopov) na objektih v okolici ne bo povzročila deformacij in škode na delih objektov ali na njihovi napeljavi in vgrajeni opremi.</w:t>
      </w:r>
    </w:p>
    <w:p w:rsidR="00644004" w:rsidRPr="005F19D9" w:rsidRDefault="00644004" w:rsidP="005F19D9">
      <w:pPr>
        <w:spacing w:line="276" w:lineRule="auto"/>
        <w:jc w:val="both"/>
        <w:rPr>
          <w:rFonts w:ascii="Arial Narrow" w:hAnsi="Arial Narrow" w:cs="Arial"/>
          <w:bCs/>
          <w:noProof/>
          <w:sz w:val="22"/>
          <w:szCs w:val="22"/>
        </w:rPr>
      </w:pP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Vpliv na varnost pred požarom:</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Izvajalci bodo morali uporabiti naslednje splošne ukrepe za preprečevanje požara in eksplozije na gradbišču: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sprotno dostavljanje goriv in maziv za potrebe gradbene mehanizacije;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hranjenje goriv za ročna orodja se hrani v ustreznih atestiranih posodah v količinah do 10 l;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v primeru, da se pokaže potreba po skladiščenju drugih vnetljivih snovi ali snovi, ki lahko v stiku z drugimi povzročijo požar na gradbišču, je potrebno zagotoviti ustrezno skladišče za nevarne snovi, ki mora zato izpolnjevati vse pogoje predpisane v varnostnih listih;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dostop v skladišče, kjer so vnetljive snovi ali snovi, ki lahko v stiku z drugimi povzročijo požar je dovoljen samo delavcem, ki so seznanjeni z nevarnostmi in poučeni o varnem načinu dela in manipulacije z nevarnimi snovmi;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rezervoarje v vozilih je treba obvezno polniti, le ko je motor ugasnjen;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pri pretakanju goriv in uporabi vnetljivih snovi je strogo prepovedana vsaka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uporaba odprtega ognja (iskreče orodje, kajenje kurjenje ipd.);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uporaba ustrezne protipožarne opreme, zlasti pri neposrednih virih požara;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delavci morajo biti poučeni o načinu gašenja in o uporabi gasilnih aparatov;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varovanja pred požarom v primeru uporabe odprtega ognja, kot je to v primeru postavljanja izolacije, s požarno stražo, kot to predvidevajo veljavni predpisi o varovanju pred požarom.</w:t>
      </w:r>
    </w:p>
    <w:p w:rsidR="00644004" w:rsidRPr="005F19D9" w:rsidRDefault="00644004" w:rsidP="005F19D9">
      <w:pPr>
        <w:widowControl w:val="0"/>
        <w:autoSpaceDE w:val="0"/>
        <w:autoSpaceDN w:val="0"/>
        <w:adjustRightInd w:val="0"/>
        <w:ind w:left="720" w:right="38"/>
        <w:jc w:val="both"/>
        <w:rPr>
          <w:rFonts w:ascii="Arial Narrow" w:hAnsi="Arial Narrow" w:cs="Arial"/>
          <w:noProof/>
          <w:sz w:val="22"/>
          <w:szCs w:val="22"/>
        </w:rPr>
      </w:pP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Vpliv na higiensko in zdravstveno zaščito in varstvo okolice:</w:t>
      </w: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 xml:space="preserve">Emisije snovi v zrak: </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Na splošno se v okviru gradbenih del pojavljajo zlasti emisije skupnega prahu v zrak (prašenje) in pa izpušni plini gradbene mehanizacije. Investitor mora upoštevati naslednje ukrepe, ki zmanjšajo emisije prahu v okolico in okolje na minimum:</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čiščenje površin, ki bi lahko povzročale emisije prahu v okolje (zlasti transportne poti); čiščenje tovornih vozil in gradbene mehanizacije preden zapustijo območje gradbišča, tako da ne bo prihajalo do depozicije materiala na javne ceste;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preprečevanje raznašanja materiala z območja gradbišča s transportnimi sredstvi;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preprečiti tako ravnanje z gradbenimi odpadki in materiali, ki bi lahko povzročali emisije prahu;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prepovedano je kurjenje raznih materialov in odpadkov na gradbišču, saj v takem </w:t>
      </w:r>
      <w:r w:rsidR="007C3B58" w:rsidRPr="005F19D9">
        <w:rPr>
          <w:rFonts w:ascii="Arial Narrow" w:hAnsi="Arial Narrow" w:cs="Arial"/>
          <w:noProof/>
          <w:sz w:val="22"/>
          <w:szCs w:val="22"/>
        </w:rPr>
        <w:t xml:space="preserve"> </w:t>
      </w:r>
      <w:r w:rsidRPr="005F19D9">
        <w:rPr>
          <w:rFonts w:ascii="Arial Narrow" w:hAnsi="Arial Narrow" w:cs="Arial"/>
          <w:noProof/>
          <w:sz w:val="22"/>
          <w:szCs w:val="22"/>
        </w:rPr>
        <w:t>primeru lahko zaradi gorenja nastanejo škodljive in strupene snovi, ki negativno vplivajo na okolje.</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Ukrepi za zmanjšanje emisij izpušnih plinov zajemajo: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redno vzdrževanje gradbene mehanizacije;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pravilno delovanje gradbene mehanizacije; </w:t>
      </w:r>
    </w:p>
    <w:p w:rsidR="00644004" w:rsidRPr="005F19D9" w:rsidRDefault="00644004" w:rsidP="005F19D9">
      <w:pPr>
        <w:widowControl w:val="0"/>
        <w:numPr>
          <w:ilvl w:val="0"/>
          <w:numId w:val="8"/>
        </w:numPr>
        <w:suppressAutoHyphens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tovorna motorna vozila se na gradbišču ne smejo zadrževati s prižganimi motorji. </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Skladno z Uredbo o preprečevanju in zmanjševanju emisije delcev iz gradbišča (Ur. l. RS, št. 21/11) bo investitor v fazi PZI zagotovil Elaborat preprečevanja in zmanjševanja emisije delcev z gradbišča. Izvajalec bo moral upoštevati vse ukrepe iz elaborata, ki jih bo nadzoroval odgovorni nadzornik nad gradnjo. V času najintenzivnejših gradbenih del (rušitev in zemeljska dela) se morajo ves čas izvajanja teh del izvajati meritve PM10 in prašnih usedlin. V primeru prekoračenih mejnih vrednosti se morajo dela ustaviti in izvesti vsi ukrepi, podani v Elaborat preprečevanja in zmanjševanja emisije delcev z gradbišča.</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Ocenjujemo da obremenitve okolice oziroma okolja z emisijami snovi v zrak v času gradnje ob upoštevanju zgoraj naštetih ukrepov ne bo. </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 xml:space="preserve">Emisije snovi v vode: </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lastRenderedPageBreak/>
        <w:t>Emisij v vode v času gradnje ne bo. Pri tem je treba poskrbeti, da ne bo prišlo do emisij snovi v bližnje obcestne jarke. Pri tem je treba tudi preprečiti spiranje gradbenih materialov in s tem njih</w:t>
      </w:r>
      <w:r w:rsidR="007C3B58" w:rsidRPr="005F19D9">
        <w:rPr>
          <w:rFonts w:ascii="Arial Narrow" w:hAnsi="Arial Narrow" w:cs="Arial"/>
          <w:noProof/>
          <w:sz w:val="22"/>
          <w:szCs w:val="22"/>
        </w:rPr>
        <w:t>ovo odnašanje v omenjene jarke.</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Tla in podtalnica:</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V okviru preprečitve onesnaženja tal in podtalnice del je potrebno takoj odstraniti onesnaženo zemljino in ustrezno ravnati z njo po predpisih, ki urejajo to področje. Sprejeti morajo biti tudi ukrepi, ki preprečujejo spiranje gradbenih materialov v tla. Zato naj bodo gradbeni materiali skladiščeni pod nadstreškom, nevarne kemikalije pa na nepropustnih tleh z lovilno skledo oz. jaškom. Vzdrževanje gradbene mehanizacije in transportnih vozil mora potekati tako, da ne pride do razlitja in iztekanja motornega olja in drugih nevarnih snovi. V primeru razlitja olja ali goriva na neutrjeno površino so potrebni ukrepi za takojšnjo odstranitev onesnaženega materiala na ustrezno odlagališče. Ocenjujemo, da bo obremenitev tal v času gradnje ob upoštevanju vseh ukrepov neznatna.</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Elektromagnetno sevanje:</w:t>
      </w:r>
    </w:p>
    <w:p w:rsidR="00644004" w:rsidRPr="005F19D9" w:rsidRDefault="00644004" w:rsidP="005F19D9">
      <w:pPr>
        <w:widowControl w:val="0"/>
        <w:autoSpaceDE w:val="0"/>
        <w:autoSpaceDN w:val="0"/>
        <w:adjustRightInd w:val="0"/>
        <w:spacing w:line="276" w:lineRule="auto"/>
        <w:ind w:right="38"/>
        <w:rPr>
          <w:rFonts w:ascii="Arial Narrow" w:hAnsi="Arial Narrow" w:cs="Arial"/>
          <w:noProof/>
          <w:sz w:val="22"/>
          <w:szCs w:val="22"/>
        </w:rPr>
      </w:pPr>
      <w:r w:rsidRPr="005F19D9">
        <w:rPr>
          <w:rFonts w:ascii="Arial Narrow" w:hAnsi="Arial Narrow" w:cs="Arial"/>
          <w:noProof/>
          <w:sz w:val="22"/>
          <w:szCs w:val="22"/>
        </w:rPr>
        <w:t xml:space="preserve">Elektromagnetnega sevanja v času gradnje ne pričakujemo. </w:t>
      </w:r>
    </w:p>
    <w:p w:rsidR="00644004" w:rsidRPr="005F19D9" w:rsidRDefault="00644004" w:rsidP="005F19D9">
      <w:pPr>
        <w:widowControl w:val="0"/>
        <w:autoSpaceDE w:val="0"/>
        <w:autoSpaceDN w:val="0"/>
        <w:adjustRightInd w:val="0"/>
        <w:spacing w:line="276" w:lineRule="auto"/>
        <w:ind w:right="38"/>
        <w:rPr>
          <w:rFonts w:ascii="Arial Narrow" w:hAnsi="Arial Narrow" w:cs="Arial"/>
          <w:noProof/>
          <w:sz w:val="22"/>
          <w:szCs w:val="22"/>
        </w:rPr>
      </w:pP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Odpadki:</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Pri ravnanju z gradbenimi odpadki je treba upoštevati Uredbo o ravnanju z odpadki, ki nastanejo pri gradbenih delih (Ur. l. RS, št. 34/08), ki določa obvezna ravnanja z odpadki, ki nastanejo pri gradbenih delih zaradi gradnje, rekonstrukcije, adaptacije, obnove ali odstranitve objekta. Za vsa ravnanja z gradbenimi odpadki, ki niso posebej urejena s tem pravilnikom se uporablja predpis, ki ureja ravnanje z odpadki. </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Tako mora investitor zagotoviti, da izvajalci gradbenih del gradbene odpadke hranijo ali začasno skladiščijo na gradbišču tako, da ne onesnažujejo okolja. </w:t>
      </w:r>
      <w:r w:rsidR="00E5003E" w:rsidRPr="005F19D9">
        <w:rPr>
          <w:rFonts w:ascii="Arial Narrow" w:hAnsi="Arial Narrow" w:cs="Arial"/>
          <w:noProof/>
          <w:sz w:val="22"/>
          <w:szCs w:val="22"/>
        </w:rPr>
        <w:t>Č</w:t>
      </w:r>
      <w:r w:rsidRPr="005F19D9">
        <w:rPr>
          <w:rFonts w:ascii="Arial Narrow" w:hAnsi="Arial Narrow" w:cs="Arial"/>
          <w:noProof/>
          <w:sz w:val="22"/>
          <w:szCs w:val="22"/>
        </w:rPr>
        <w:t>e hramba ali začasno skladiščenje gradbenih odpadkov ni možno na gradbišču, mora investitor zagotovit</w:t>
      </w:r>
      <w:r w:rsidR="00B954A4" w:rsidRPr="005F19D9">
        <w:rPr>
          <w:rFonts w:ascii="Arial Narrow" w:hAnsi="Arial Narrow" w:cs="Arial"/>
          <w:noProof/>
          <w:sz w:val="22"/>
          <w:szCs w:val="22"/>
        </w:rPr>
        <w:t>i</w:t>
      </w:r>
      <w:r w:rsidRPr="005F19D9">
        <w:rPr>
          <w:rFonts w:ascii="Arial Narrow" w:hAnsi="Arial Narrow" w:cs="Arial"/>
          <w:noProof/>
          <w:sz w:val="22"/>
          <w:szCs w:val="22"/>
        </w:rPr>
        <w:t xml:space="preserve">, da izvajalci gradbenih del gradbene odpadke odlagajo neposredno po nastanku v zabojnike, ki so nameščeni na gradbišču ali ob gradbišču in prirejeni za odvoz gradbenih odpadkov brez njihovega prekladanja. </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 xml:space="preserve">Investitor mora zagotoviti, da izvajalci gradbenih del gradbene odpadke oddajo zbiralcu gradbenih odpadkov. Investitor mora za celotno gradbišče pooblastiti enega od izvajalcev del, ki bo v njegovem imenu oddajal gradbene odpadke zbiralcu gradbenih odpadkov. </w:t>
      </w:r>
    </w:p>
    <w:p w:rsidR="00644004" w:rsidRPr="005F19D9" w:rsidRDefault="00644004" w:rsidP="005F19D9">
      <w:pPr>
        <w:spacing w:line="276" w:lineRule="auto"/>
        <w:rPr>
          <w:rFonts w:ascii="Arial Narrow" w:hAnsi="Arial Narrow" w:cs="Arial"/>
          <w:bCs/>
          <w:noProof/>
          <w:sz w:val="22"/>
          <w:szCs w:val="22"/>
          <w:u w:val="single"/>
        </w:rPr>
      </w:pP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Vonjave:</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V času gradbenih del neprijetne vonjave ne bodo nastajale.</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Ocenjujemo, da bo vpliv na okolico oziroma okolje v zvezi s higiensko in zdravstveno zaščito in varstvo okolice ob upoštevanju zgoraj opisanih ukrepov v mejah gradbišča.</w:t>
      </w:r>
    </w:p>
    <w:p w:rsidR="00644004" w:rsidRPr="005F19D9" w:rsidRDefault="00644004" w:rsidP="005F19D9">
      <w:pPr>
        <w:spacing w:line="276" w:lineRule="auto"/>
        <w:rPr>
          <w:rFonts w:ascii="Arial Narrow" w:hAnsi="Arial Narrow" w:cs="Arial"/>
          <w:bCs/>
          <w:noProof/>
          <w:sz w:val="22"/>
          <w:szCs w:val="22"/>
          <w:u w:val="single"/>
        </w:rPr>
      </w:pP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Vpliv sence objekta nameravane gradnje:</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r w:rsidRPr="005F19D9">
        <w:rPr>
          <w:rFonts w:ascii="Arial Narrow" w:hAnsi="Arial Narrow" w:cs="Arial"/>
          <w:noProof/>
          <w:sz w:val="22"/>
          <w:szCs w:val="22"/>
        </w:rPr>
        <w:t>Vpliv sence na sosednje nepremičnine v času gradnje ni prisoten.</w:t>
      </w:r>
    </w:p>
    <w:p w:rsidR="00644004" w:rsidRPr="005F19D9" w:rsidRDefault="00644004" w:rsidP="005F19D9">
      <w:pPr>
        <w:widowControl w:val="0"/>
        <w:autoSpaceDE w:val="0"/>
        <w:autoSpaceDN w:val="0"/>
        <w:adjustRightInd w:val="0"/>
        <w:spacing w:line="276" w:lineRule="auto"/>
        <w:ind w:right="38"/>
        <w:jc w:val="both"/>
        <w:rPr>
          <w:rFonts w:ascii="Arial Narrow" w:hAnsi="Arial Narrow" w:cs="Arial"/>
          <w:noProof/>
          <w:sz w:val="22"/>
          <w:szCs w:val="22"/>
        </w:rPr>
      </w:pP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Vpliv na varnost pri uporabi nepremičnin v okolici nameravane gradnje:</w:t>
      </w: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Pričakovati je, da do eventualnih nevarnosti zaradi predvidene gradnje oz. izvajanja del ob upoštevanju navodil za varno delo v času gradnje za nastanek nezgod kot so zdrs, padec, trčenje, opekline…. ne bo prihajalo.</w:t>
      </w:r>
    </w:p>
    <w:p w:rsidR="00644004" w:rsidRPr="005F19D9" w:rsidRDefault="00644004" w:rsidP="005F19D9">
      <w:pPr>
        <w:spacing w:line="276" w:lineRule="auto"/>
        <w:jc w:val="both"/>
        <w:rPr>
          <w:rFonts w:ascii="Arial Narrow" w:hAnsi="Arial Narrow" w:cs="Arial"/>
          <w:noProof/>
          <w:sz w:val="22"/>
          <w:szCs w:val="22"/>
        </w:rPr>
      </w:pPr>
    </w:p>
    <w:p w:rsidR="00644004" w:rsidRPr="005F19D9" w:rsidRDefault="00644004" w:rsidP="005F19D9">
      <w:pPr>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Vpliv na zaščito pred hrupom:</w:t>
      </w:r>
    </w:p>
    <w:p w:rsidR="00644004" w:rsidRPr="005F19D9" w:rsidRDefault="00644004" w:rsidP="005F19D9">
      <w:pPr>
        <w:spacing w:line="276" w:lineRule="auto"/>
        <w:jc w:val="both"/>
        <w:rPr>
          <w:rFonts w:ascii="Arial Narrow" w:hAnsi="Arial Narrow" w:cs="Arial"/>
          <w:bCs/>
          <w:noProof/>
          <w:sz w:val="22"/>
          <w:szCs w:val="22"/>
        </w:rPr>
      </w:pPr>
      <w:r w:rsidRPr="005F19D9">
        <w:rPr>
          <w:rFonts w:ascii="Arial Narrow" w:hAnsi="Arial Narrow" w:cs="Arial"/>
          <w:bCs/>
          <w:noProof/>
          <w:sz w:val="22"/>
          <w:szCs w:val="22"/>
        </w:rPr>
        <w:t xml:space="preserve">Na območju gradbišča bodo povečane emisije hrupa zaradi obratovanja gradbene mehanizacije in pomožnih naprav na gradbišču, delno se bo povečala obremenitev s hrupom zaradi odvoza in dovoza z gradnjo </w:t>
      </w:r>
      <w:r w:rsidRPr="005F19D9">
        <w:rPr>
          <w:rFonts w:ascii="Arial Narrow" w:hAnsi="Arial Narrow" w:cs="Arial"/>
          <w:bCs/>
          <w:noProof/>
          <w:sz w:val="22"/>
          <w:szCs w:val="22"/>
        </w:rPr>
        <w:lastRenderedPageBreak/>
        <w:t>povezanega materiala na gradbišče. V skladu z določili Uredbe mejnih vrednostih kazalcev hrupa v okolju sodi nez</w:t>
      </w:r>
      <w:r w:rsidR="009A2752" w:rsidRPr="005F19D9">
        <w:rPr>
          <w:rFonts w:ascii="Arial Narrow" w:hAnsi="Arial Narrow" w:cs="Arial"/>
          <w:bCs/>
          <w:noProof/>
          <w:sz w:val="22"/>
          <w:szCs w:val="22"/>
        </w:rPr>
        <w:t>a</w:t>
      </w:r>
      <w:r w:rsidRPr="005F19D9">
        <w:rPr>
          <w:rFonts w:ascii="Arial Narrow" w:hAnsi="Arial Narrow" w:cs="Arial"/>
          <w:bCs/>
          <w:noProof/>
          <w:sz w:val="22"/>
          <w:szCs w:val="22"/>
        </w:rPr>
        <w:t xml:space="preserve">grajeno ali neprekrito gradbišče med naprave, ki so vir hrupa. Za vire hrupa </w:t>
      </w:r>
      <w:r w:rsidR="009A2752" w:rsidRPr="005F19D9">
        <w:rPr>
          <w:rFonts w:ascii="Arial Narrow" w:hAnsi="Arial Narrow" w:cs="Arial"/>
          <w:bCs/>
          <w:noProof/>
          <w:sz w:val="22"/>
          <w:szCs w:val="22"/>
        </w:rPr>
        <w:t>je potrebno izvajati prve merit</w:t>
      </w:r>
      <w:r w:rsidRPr="005F19D9">
        <w:rPr>
          <w:rFonts w:ascii="Arial Narrow" w:hAnsi="Arial Narrow" w:cs="Arial"/>
          <w:bCs/>
          <w:noProof/>
          <w:sz w:val="22"/>
          <w:szCs w:val="22"/>
        </w:rPr>
        <w:t>v</w:t>
      </w:r>
      <w:r w:rsidR="009A2752" w:rsidRPr="005F19D9">
        <w:rPr>
          <w:rFonts w:ascii="Arial Narrow" w:hAnsi="Arial Narrow" w:cs="Arial"/>
          <w:bCs/>
          <w:noProof/>
          <w:sz w:val="22"/>
          <w:szCs w:val="22"/>
        </w:rPr>
        <w:t>e</w:t>
      </w:r>
      <w:r w:rsidRPr="005F19D9">
        <w:rPr>
          <w:rFonts w:ascii="Arial Narrow" w:hAnsi="Arial Narrow" w:cs="Arial"/>
          <w:bCs/>
          <w:noProof/>
          <w:sz w:val="22"/>
          <w:szCs w:val="22"/>
        </w:rPr>
        <w:t xml:space="preserve"> in obratovalni monitoring v skladu s Pravilnikom o prvih meritvah in obratovalnem monitoringu hrupa za vire hrupa ter o pogojih za njegovo izvajanje. Zavezanec za izvajanje monitoringa v času gradnje je izvajalec gradbenih del. Meritve hrupa je potrebno izvesti v času intenzivnih gradbenih del na območju najbližjega stanovanjskega objekta. Če bi meritve pokazale preseganje dovoljenih ravni hrupa, je potrebno zagotoviti ustrezne dodatne zaščitne ukrepe. Na osnovi načrtovanega obsega del ocenjujemo, da bodo mejne vrednosti kazalcev hrupa za območje in za vir hrupa (gradbišče), ki veljajo za III. območje, izven območja gradbi</w:t>
      </w:r>
      <w:r w:rsidR="009A2752" w:rsidRPr="005F19D9">
        <w:rPr>
          <w:rFonts w:ascii="Arial Narrow" w:hAnsi="Arial Narrow" w:cs="Arial"/>
          <w:bCs/>
          <w:noProof/>
          <w:sz w:val="22"/>
          <w:szCs w:val="22"/>
        </w:rPr>
        <w:t>šča presežene v manjšem obsegu.</w:t>
      </w:r>
    </w:p>
    <w:p w:rsidR="00644004" w:rsidRPr="005F19D9" w:rsidRDefault="00644004" w:rsidP="005F19D9">
      <w:pPr>
        <w:spacing w:line="276" w:lineRule="auto"/>
        <w:jc w:val="both"/>
        <w:rPr>
          <w:rFonts w:ascii="Arial Narrow" w:hAnsi="Arial Narrow" w:cs="Arial"/>
          <w:bCs/>
          <w:noProof/>
          <w:sz w:val="22"/>
          <w:szCs w:val="22"/>
        </w:rPr>
      </w:pPr>
    </w:p>
    <w:p w:rsidR="00644004" w:rsidRPr="005F19D9" w:rsidRDefault="00644004" w:rsidP="005F19D9">
      <w:pPr>
        <w:spacing w:line="276" w:lineRule="auto"/>
        <w:jc w:val="both"/>
        <w:rPr>
          <w:rFonts w:ascii="Arial Narrow" w:hAnsi="Arial Narrow" w:cs="Arial"/>
          <w:bCs/>
          <w:noProof/>
          <w:sz w:val="22"/>
          <w:szCs w:val="22"/>
          <w:u w:val="single"/>
        </w:rPr>
      </w:pPr>
      <w:r w:rsidRPr="005F19D9">
        <w:rPr>
          <w:rFonts w:ascii="Arial Narrow" w:hAnsi="Arial Narrow" w:cs="Arial"/>
          <w:bCs/>
          <w:noProof/>
          <w:sz w:val="22"/>
          <w:szCs w:val="22"/>
          <w:u w:val="single"/>
        </w:rPr>
        <w:t xml:space="preserve">Vpliv na varčevanje z energijo in ohranjanje toplote v objektih:  </w:t>
      </w: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Nepremičnine v okolici nameravane gradnje ne bodo imele potreb po povečanju količine energije, potrebne pri uporabi objektov.</w:t>
      </w:r>
    </w:p>
    <w:p w:rsidR="00644004" w:rsidRPr="005F19D9" w:rsidRDefault="00644004" w:rsidP="005F19D9">
      <w:pPr>
        <w:pStyle w:val="Pripombabesedilo"/>
        <w:spacing w:line="276" w:lineRule="auto"/>
        <w:rPr>
          <w:rFonts w:ascii="Arial Narrow" w:hAnsi="Arial Narrow"/>
          <w:bCs/>
          <w:color w:val="FF0000"/>
          <w:sz w:val="22"/>
          <w:szCs w:val="22"/>
        </w:rPr>
      </w:pPr>
    </w:p>
    <w:p w:rsidR="00644004" w:rsidRPr="005F19D9" w:rsidRDefault="00644004" w:rsidP="005F19D9">
      <w:pPr>
        <w:pStyle w:val="Pripombabesedilo"/>
        <w:spacing w:line="276" w:lineRule="auto"/>
        <w:rPr>
          <w:rFonts w:ascii="Arial Narrow" w:hAnsi="Arial Narrow"/>
          <w:b/>
          <w:noProof/>
          <w:sz w:val="22"/>
          <w:szCs w:val="22"/>
        </w:rPr>
      </w:pPr>
      <w:r w:rsidRPr="005F19D9">
        <w:rPr>
          <w:rFonts w:ascii="Arial Narrow" w:hAnsi="Arial Narrow"/>
          <w:b/>
          <w:noProof/>
          <w:sz w:val="22"/>
          <w:szCs w:val="22"/>
        </w:rPr>
        <w:t>VPLIV V ČASU UPORABE</w:t>
      </w:r>
    </w:p>
    <w:p w:rsidR="00644004" w:rsidRPr="005F19D9" w:rsidRDefault="00644004" w:rsidP="005F19D9">
      <w:pPr>
        <w:autoSpaceDE w:val="0"/>
        <w:autoSpaceDN w:val="0"/>
        <w:adjustRightInd w:val="0"/>
        <w:spacing w:line="276" w:lineRule="auto"/>
        <w:jc w:val="both"/>
        <w:rPr>
          <w:rFonts w:ascii="Arial Narrow" w:hAnsi="Arial Narrow" w:cs="Arial"/>
          <w:bCs/>
          <w:noProof/>
          <w:sz w:val="22"/>
          <w:szCs w:val="22"/>
        </w:rPr>
      </w:pPr>
      <w:r w:rsidRPr="005F19D9">
        <w:rPr>
          <w:rFonts w:ascii="Arial Narrow" w:hAnsi="Arial Narrow" w:cs="Arial"/>
          <w:bCs/>
          <w:noProof/>
          <w:sz w:val="22"/>
          <w:szCs w:val="22"/>
          <w:u w:val="single"/>
        </w:rPr>
        <w:t>Vpliv na mehansko odpornost in stabilnost:</w:t>
      </w:r>
      <w:r w:rsidR="007A6C5F" w:rsidRPr="005F19D9">
        <w:rPr>
          <w:rFonts w:ascii="Arial Narrow" w:hAnsi="Arial Narrow" w:cs="Arial"/>
          <w:bCs/>
          <w:noProof/>
          <w:sz w:val="22"/>
          <w:szCs w:val="22"/>
          <w:u w:val="single"/>
        </w:rPr>
        <w:t xml:space="preserve"> </w:t>
      </w:r>
      <w:r w:rsidRPr="005F19D9">
        <w:rPr>
          <w:rFonts w:ascii="Arial Narrow" w:hAnsi="Arial Narrow" w:cs="Arial"/>
          <w:bCs/>
          <w:noProof/>
          <w:sz w:val="22"/>
          <w:szCs w:val="22"/>
        </w:rPr>
        <w:t>Vpliv na mehansko odpornost in</w:t>
      </w:r>
      <w:r w:rsidR="007A6C5F" w:rsidRPr="005F19D9">
        <w:rPr>
          <w:rFonts w:ascii="Arial Narrow" w:hAnsi="Arial Narrow" w:cs="Arial"/>
          <w:bCs/>
          <w:noProof/>
          <w:sz w:val="22"/>
          <w:szCs w:val="22"/>
        </w:rPr>
        <w:t xml:space="preserve"> stabilnost ne bo prisoten, saj </w:t>
      </w:r>
      <w:r w:rsidRPr="005F19D9">
        <w:rPr>
          <w:rFonts w:ascii="Arial Narrow" w:hAnsi="Arial Narrow" w:cs="Arial"/>
          <w:bCs/>
          <w:noProof/>
          <w:sz w:val="22"/>
          <w:szCs w:val="22"/>
        </w:rPr>
        <w:t>predvidena gradnja ne bo povzročila na objektih v</w:t>
      </w:r>
      <w:r w:rsidR="007A6C5F" w:rsidRPr="005F19D9">
        <w:rPr>
          <w:rFonts w:ascii="Arial Narrow" w:hAnsi="Arial Narrow" w:cs="Arial"/>
          <w:bCs/>
          <w:noProof/>
          <w:sz w:val="22"/>
          <w:szCs w:val="22"/>
        </w:rPr>
        <w:t xml:space="preserve"> okolici nameravane  </w:t>
      </w:r>
      <w:r w:rsidRPr="005F19D9">
        <w:rPr>
          <w:rFonts w:ascii="Arial Narrow" w:hAnsi="Arial Narrow" w:cs="Arial"/>
          <w:bCs/>
          <w:noProof/>
          <w:sz w:val="22"/>
          <w:szCs w:val="22"/>
        </w:rPr>
        <w:t>gradnje deformacij in škode na delih objektov ali na njihovi napeljavi in vgrajeni opremi.</w:t>
      </w:r>
    </w:p>
    <w:p w:rsidR="00644004" w:rsidRPr="005F19D9" w:rsidRDefault="00644004" w:rsidP="005F19D9">
      <w:pPr>
        <w:autoSpaceDE w:val="0"/>
        <w:autoSpaceDN w:val="0"/>
        <w:adjustRightInd w:val="0"/>
        <w:spacing w:line="276" w:lineRule="auto"/>
        <w:rPr>
          <w:rFonts w:ascii="Arial Narrow" w:hAnsi="Arial Narrow" w:cs="Arial"/>
          <w:bCs/>
          <w:noProof/>
          <w:sz w:val="22"/>
          <w:szCs w:val="22"/>
          <w:u w:val="single"/>
        </w:rPr>
      </w:pPr>
    </w:p>
    <w:p w:rsidR="00644004" w:rsidRPr="005F19D9" w:rsidRDefault="00644004" w:rsidP="005F19D9">
      <w:pPr>
        <w:autoSpaceDE w:val="0"/>
        <w:autoSpaceDN w:val="0"/>
        <w:adjustRightInd w:val="0"/>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Vpliv na varnost pred požarom:</w:t>
      </w:r>
    </w:p>
    <w:p w:rsidR="00644004" w:rsidRPr="005F19D9" w:rsidRDefault="00952D50" w:rsidP="005F19D9">
      <w:pPr>
        <w:spacing w:line="276" w:lineRule="auto"/>
        <w:jc w:val="both"/>
        <w:rPr>
          <w:rFonts w:ascii="Arial Narrow" w:hAnsi="Arial Narrow" w:cs="Arial"/>
          <w:bCs/>
          <w:noProof/>
          <w:sz w:val="22"/>
          <w:szCs w:val="22"/>
        </w:rPr>
      </w:pPr>
      <w:r w:rsidRPr="005F19D9">
        <w:rPr>
          <w:rFonts w:ascii="Arial Narrow" w:hAnsi="Arial Narrow" w:cs="Arial"/>
          <w:bCs/>
          <w:noProof/>
          <w:sz w:val="22"/>
          <w:szCs w:val="22"/>
        </w:rPr>
        <w:t xml:space="preserve">Objekt je projektiran v skladu z zasnovo požarne varnosti, pred začetkom uporabe objekta bo investitor izvedel vse potrebne ukrepe varstva pred požaom, da vpliva na objekt in ljudi ne bo. </w:t>
      </w:r>
    </w:p>
    <w:p w:rsidR="00644004" w:rsidRPr="005F19D9" w:rsidRDefault="00644004" w:rsidP="005F19D9">
      <w:pPr>
        <w:spacing w:line="276" w:lineRule="auto"/>
        <w:jc w:val="both"/>
        <w:rPr>
          <w:rFonts w:ascii="Arial Narrow" w:hAnsi="Arial Narrow" w:cs="Arial"/>
          <w:bCs/>
          <w:noProof/>
          <w:sz w:val="22"/>
          <w:szCs w:val="22"/>
        </w:rPr>
      </w:pPr>
    </w:p>
    <w:p w:rsidR="00644004" w:rsidRPr="005F19D9" w:rsidRDefault="00644004" w:rsidP="005F19D9">
      <w:pPr>
        <w:autoSpaceDE w:val="0"/>
        <w:autoSpaceDN w:val="0"/>
        <w:adjustRightInd w:val="0"/>
        <w:spacing w:line="276" w:lineRule="auto"/>
        <w:rPr>
          <w:rFonts w:ascii="Arial Narrow" w:hAnsi="Arial Narrow" w:cs="Arial"/>
          <w:bCs/>
          <w:noProof/>
          <w:sz w:val="22"/>
          <w:szCs w:val="22"/>
          <w:u w:val="single"/>
        </w:rPr>
      </w:pPr>
      <w:r w:rsidRPr="005F19D9">
        <w:rPr>
          <w:rFonts w:ascii="Arial Narrow" w:hAnsi="Arial Narrow" w:cs="Arial"/>
          <w:bCs/>
          <w:noProof/>
          <w:sz w:val="22"/>
          <w:szCs w:val="22"/>
          <w:u w:val="single"/>
        </w:rPr>
        <w:t>Varnost pri uporabi:</w:t>
      </w: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 xml:space="preserve">Ugotavljamo, da ob upoštevanju projektne dokumentacije (načrtovanje, oblikovanje, izvedba) ne moremo pričakovati, da bo na nepremičninah v okolici nameravane gradnje, ki niso v lasti investitorja, pri uporabi in obratovanju prihajalo do nesprejemljivega tveganja zaradi nezgod kot so zdrs, padec, trčenje in udar električnega toka, seveda pa le ob upoštevanju naslednjih splošnih ukrepov: </w:t>
      </w:r>
    </w:p>
    <w:p w:rsidR="00644004" w:rsidRPr="005F19D9" w:rsidRDefault="00644004" w:rsidP="005F19D9">
      <w:pPr>
        <w:numPr>
          <w:ilvl w:val="0"/>
          <w:numId w:val="9"/>
        </w:numPr>
        <w:suppressAutoHyphens w:val="0"/>
        <w:spacing w:line="276" w:lineRule="auto"/>
        <w:jc w:val="both"/>
        <w:rPr>
          <w:rFonts w:ascii="Arial Narrow" w:hAnsi="Arial Narrow" w:cs="Arial"/>
          <w:noProof/>
          <w:sz w:val="22"/>
          <w:szCs w:val="22"/>
        </w:rPr>
      </w:pPr>
      <w:r w:rsidRPr="005F19D9">
        <w:rPr>
          <w:rFonts w:ascii="Arial Narrow" w:hAnsi="Arial Narrow" w:cs="Arial"/>
          <w:noProof/>
          <w:sz w:val="22"/>
          <w:szCs w:val="22"/>
        </w:rPr>
        <w:t xml:space="preserve">ustrezno načrtovanje, oblikovanje in izvedba »objekta«; </w:t>
      </w:r>
    </w:p>
    <w:p w:rsidR="00644004" w:rsidRPr="005F19D9" w:rsidRDefault="00644004" w:rsidP="005F19D9">
      <w:pPr>
        <w:numPr>
          <w:ilvl w:val="0"/>
          <w:numId w:val="9"/>
        </w:numPr>
        <w:suppressAutoHyphens w:val="0"/>
        <w:spacing w:line="276" w:lineRule="auto"/>
        <w:jc w:val="both"/>
        <w:rPr>
          <w:rFonts w:ascii="Arial Narrow" w:hAnsi="Arial Narrow" w:cs="Arial"/>
          <w:noProof/>
          <w:sz w:val="22"/>
          <w:szCs w:val="22"/>
        </w:rPr>
      </w:pPr>
      <w:r w:rsidRPr="005F19D9">
        <w:rPr>
          <w:rFonts w:ascii="Arial Narrow" w:hAnsi="Arial Narrow" w:cs="Arial"/>
          <w:noProof/>
          <w:sz w:val="22"/>
          <w:szCs w:val="22"/>
        </w:rPr>
        <w:t>pravilno in redno vzdrževanje »objekta« v uporabi oziroma obratovanju;</w:t>
      </w:r>
    </w:p>
    <w:p w:rsidR="00644004" w:rsidRPr="005F19D9" w:rsidRDefault="00644004" w:rsidP="005F19D9">
      <w:pPr>
        <w:numPr>
          <w:ilvl w:val="0"/>
          <w:numId w:val="9"/>
        </w:numPr>
        <w:suppressAutoHyphens w:val="0"/>
        <w:spacing w:line="276" w:lineRule="auto"/>
        <w:jc w:val="both"/>
        <w:rPr>
          <w:rFonts w:ascii="Arial Narrow" w:hAnsi="Arial Narrow" w:cs="Arial"/>
          <w:noProof/>
          <w:sz w:val="22"/>
          <w:szCs w:val="22"/>
        </w:rPr>
      </w:pPr>
      <w:r w:rsidRPr="005F19D9">
        <w:rPr>
          <w:rFonts w:ascii="Arial Narrow" w:hAnsi="Arial Narrow" w:cs="Arial"/>
          <w:noProof/>
          <w:sz w:val="22"/>
          <w:szCs w:val="22"/>
        </w:rPr>
        <w:t>upoštevanju lastnosti, delovanja in uporabe gradbenih izdelkov.</w:t>
      </w:r>
    </w:p>
    <w:p w:rsidR="00644004" w:rsidRPr="005F19D9" w:rsidRDefault="00644004" w:rsidP="005F19D9">
      <w:pPr>
        <w:spacing w:line="276" w:lineRule="auto"/>
        <w:ind w:left="720"/>
        <w:jc w:val="both"/>
        <w:rPr>
          <w:rFonts w:ascii="Arial Narrow" w:hAnsi="Arial Narrow" w:cs="Arial"/>
          <w:noProof/>
          <w:sz w:val="22"/>
          <w:szCs w:val="22"/>
        </w:rPr>
      </w:pPr>
    </w:p>
    <w:p w:rsidR="00644004" w:rsidRPr="005F19D9" w:rsidRDefault="00644004" w:rsidP="005F19D9">
      <w:pPr>
        <w:autoSpaceDE w:val="0"/>
        <w:autoSpaceDN w:val="0"/>
        <w:adjustRightInd w:val="0"/>
        <w:spacing w:line="276" w:lineRule="auto"/>
        <w:jc w:val="both"/>
        <w:rPr>
          <w:rFonts w:ascii="Arial Narrow" w:hAnsi="Arial Narrow" w:cs="Arial"/>
          <w:noProof/>
          <w:sz w:val="22"/>
          <w:szCs w:val="22"/>
        </w:rPr>
      </w:pPr>
      <w:r w:rsidRPr="005F19D9">
        <w:rPr>
          <w:rFonts w:ascii="Arial Narrow" w:hAnsi="Arial Narrow" w:cs="Arial"/>
          <w:bCs/>
          <w:noProof/>
          <w:sz w:val="22"/>
          <w:szCs w:val="22"/>
          <w:u w:val="single"/>
        </w:rPr>
        <w:t>Senca objekta:</w:t>
      </w:r>
      <w:r w:rsidRPr="005F19D9">
        <w:rPr>
          <w:rFonts w:ascii="Arial Narrow" w:hAnsi="Arial Narrow" w:cs="Arial"/>
          <w:noProof/>
          <w:sz w:val="22"/>
          <w:szCs w:val="22"/>
        </w:rPr>
        <w:t xml:space="preserve"> </w:t>
      </w: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Vpliv sence nameravane gradnje na sosednje nepremičnine ni prisoten.</w:t>
      </w:r>
    </w:p>
    <w:p w:rsidR="00644004" w:rsidRPr="005F19D9" w:rsidRDefault="00644004" w:rsidP="005F19D9">
      <w:pPr>
        <w:spacing w:line="276" w:lineRule="auto"/>
        <w:jc w:val="both"/>
        <w:rPr>
          <w:rFonts w:ascii="Arial Narrow" w:hAnsi="Arial Narrow" w:cs="Arial"/>
          <w:noProof/>
          <w:sz w:val="22"/>
          <w:szCs w:val="22"/>
        </w:rPr>
      </w:pPr>
    </w:p>
    <w:p w:rsidR="00644004" w:rsidRPr="005F19D9" w:rsidRDefault="00644004" w:rsidP="005F19D9">
      <w:pPr>
        <w:autoSpaceDE w:val="0"/>
        <w:autoSpaceDN w:val="0"/>
        <w:adjustRightInd w:val="0"/>
        <w:spacing w:line="276" w:lineRule="auto"/>
        <w:jc w:val="both"/>
        <w:rPr>
          <w:rFonts w:ascii="Arial Narrow" w:hAnsi="Arial Narrow" w:cs="Arial"/>
          <w:noProof/>
          <w:sz w:val="22"/>
          <w:szCs w:val="22"/>
        </w:rPr>
      </w:pPr>
      <w:r w:rsidRPr="005F19D9">
        <w:rPr>
          <w:rFonts w:ascii="Arial Narrow" w:hAnsi="Arial Narrow" w:cs="Arial"/>
          <w:bCs/>
          <w:noProof/>
          <w:sz w:val="22"/>
          <w:szCs w:val="22"/>
          <w:u w:val="single"/>
        </w:rPr>
        <w:t>Vpliv na zaščito pred hrupom:</w:t>
      </w:r>
    </w:p>
    <w:p w:rsidR="00644004" w:rsidRPr="005F19D9" w:rsidRDefault="00FB00E7"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Novi objekti</w:t>
      </w:r>
      <w:r w:rsidR="00644004" w:rsidRPr="005F19D9">
        <w:rPr>
          <w:rFonts w:ascii="Arial Narrow" w:hAnsi="Arial Narrow" w:cs="Arial"/>
          <w:noProof/>
          <w:sz w:val="22"/>
          <w:szCs w:val="22"/>
        </w:rPr>
        <w:t xml:space="preserve"> ne bodo povzročali povečanja emisij hrupa v okolju</w:t>
      </w:r>
      <w:r w:rsidR="003205DF" w:rsidRPr="005F19D9">
        <w:rPr>
          <w:rFonts w:ascii="Arial Narrow" w:hAnsi="Arial Narrow" w:cs="Arial"/>
          <w:noProof/>
          <w:sz w:val="22"/>
          <w:szCs w:val="22"/>
        </w:rPr>
        <w:t xml:space="preserve"> (dejavnost skladiščenja)</w:t>
      </w:r>
      <w:r w:rsidR="00644004" w:rsidRPr="005F19D9">
        <w:rPr>
          <w:rFonts w:ascii="Arial Narrow" w:hAnsi="Arial Narrow" w:cs="Arial"/>
          <w:noProof/>
          <w:sz w:val="22"/>
          <w:szCs w:val="22"/>
        </w:rPr>
        <w:t>.</w:t>
      </w:r>
    </w:p>
    <w:p w:rsidR="00644004" w:rsidRPr="005F19D9" w:rsidRDefault="00644004" w:rsidP="005F19D9">
      <w:pPr>
        <w:spacing w:line="276" w:lineRule="auto"/>
        <w:jc w:val="both"/>
        <w:rPr>
          <w:rFonts w:ascii="Arial Narrow" w:hAnsi="Arial Narrow" w:cs="Arial"/>
          <w:noProof/>
          <w:sz w:val="22"/>
          <w:szCs w:val="22"/>
        </w:rPr>
      </w:pPr>
    </w:p>
    <w:p w:rsidR="00644004" w:rsidRPr="005F19D9" w:rsidRDefault="00644004" w:rsidP="005F19D9">
      <w:pPr>
        <w:spacing w:line="276" w:lineRule="auto"/>
        <w:jc w:val="both"/>
        <w:rPr>
          <w:rFonts w:ascii="Arial Narrow" w:hAnsi="Arial Narrow" w:cs="Arial"/>
          <w:bCs/>
          <w:noProof/>
          <w:sz w:val="22"/>
          <w:szCs w:val="22"/>
          <w:u w:val="single"/>
        </w:rPr>
      </w:pPr>
      <w:r w:rsidRPr="005F19D9">
        <w:rPr>
          <w:rFonts w:ascii="Arial Narrow" w:hAnsi="Arial Narrow" w:cs="Arial"/>
          <w:bCs/>
          <w:noProof/>
          <w:sz w:val="22"/>
          <w:szCs w:val="22"/>
          <w:u w:val="single"/>
        </w:rPr>
        <w:t>Vpliv na varčevanje z energijo in ohranjanje toplote v njih:</w:t>
      </w: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Nepremičninam v okolici se zaradi nameravane gradnje ne bodo povečale potrebe po količini energije, potrebne pri uporabi objektov.</w:t>
      </w:r>
    </w:p>
    <w:p w:rsidR="00644004" w:rsidRPr="005F19D9" w:rsidRDefault="00644004" w:rsidP="005F19D9">
      <w:pPr>
        <w:spacing w:line="276" w:lineRule="auto"/>
        <w:jc w:val="both"/>
        <w:rPr>
          <w:rFonts w:ascii="Arial Narrow" w:hAnsi="Arial Narrow" w:cs="Arial"/>
          <w:noProof/>
          <w:sz w:val="22"/>
          <w:szCs w:val="22"/>
        </w:rPr>
      </w:pPr>
    </w:p>
    <w:p w:rsidR="00644004" w:rsidRPr="005F19D9" w:rsidRDefault="00644004" w:rsidP="005F19D9">
      <w:pPr>
        <w:widowControl w:val="0"/>
        <w:autoSpaceDE w:val="0"/>
        <w:autoSpaceDN w:val="0"/>
        <w:adjustRightInd w:val="0"/>
        <w:spacing w:line="276" w:lineRule="auto"/>
        <w:ind w:right="1"/>
        <w:jc w:val="both"/>
        <w:rPr>
          <w:rFonts w:ascii="Arial Narrow" w:hAnsi="Arial Narrow" w:cs="Arial"/>
          <w:bCs/>
          <w:noProof/>
          <w:sz w:val="22"/>
          <w:szCs w:val="22"/>
          <w:u w:val="single"/>
        </w:rPr>
      </w:pPr>
      <w:r w:rsidRPr="005F19D9">
        <w:rPr>
          <w:rFonts w:ascii="Arial Narrow" w:hAnsi="Arial Narrow" w:cs="Arial"/>
          <w:bCs/>
          <w:noProof/>
          <w:sz w:val="22"/>
          <w:szCs w:val="22"/>
          <w:u w:val="single"/>
        </w:rPr>
        <w:t>Higienska in zdravstveno zaščito okolice:</w:t>
      </w:r>
    </w:p>
    <w:p w:rsidR="00644004" w:rsidRPr="005F19D9" w:rsidRDefault="00644004" w:rsidP="005F19D9">
      <w:pPr>
        <w:spacing w:line="276" w:lineRule="auto"/>
        <w:jc w:val="both"/>
        <w:rPr>
          <w:rFonts w:ascii="Arial Narrow" w:hAnsi="Arial Narrow" w:cs="Arial"/>
          <w:noProof/>
          <w:sz w:val="22"/>
          <w:szCs w:val="22"/>
          <w:u w:val="single"/>
        </w:rPr>
      </w:pPr>
      <w:r w:rsidRPr="005F19D9">
        <w:rPr>
          <w:rFonts w:ascii="Arial Narrow" w:hAnsi="Arial Narrow" w:cs="Arial"/>
          <w:noProof/>
          <w:sz w:val="22"/>
          <w:szCs w:val="22"/>
          <w:u w:val="single"/>
        </w:rPr>
        <w:t>Emisije v zrak</w:t>
      </w: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 xml:space="preserve">Obratovanje </w:t>
      </w:r>
      <w:r w:rsidR="003205DF" w:rsidRPr="005F19D9">
        <w:rPr>
          <w:rFonts w:ascii="Arial Narrow" w:hAnsi="Arial Narrow" w:cs="Arial"/>
          <w:noProof/>
          <w:sz w:val="22"/>
          <w:szCs w:val="22"/>
        </w:rPr>
        <w:t>objekta</w:t>
      </w:r>
      <w:r w:rsidRPr="005F19D9">
        <w:rPr>
          <w:rFonts w:ascii="Arial Narrow" w:hAnsi="Arial Narrow" w:cs="Arial"/>
          <w:noProof/>
          <w:sz w:val="22"/>
          <w:szCs w:val="22"/>
        </w:rPr>
        <w:t xml:space="preserve"> </w:t>
      </w:r>
      <w:r w:rsidR="003205DF" w:rsidRPr="005F19D9">
        <w:rPr>
          <w:rFonts w:ascii="Arial Narrow" w:hAnsi="Arial Narrow" w:cs="Arial"/>
          <w:noProof/>
          <w:sz w:val="22"/>
          <w:szCs w:val="22"/>
        </w:rPr>
        <w:t>bo povzorčilo emisije onesnaževal in toplogrednih plinov v zrak zaradi dovozov tovornih in osebnih vozil. Frekvenca dostave s tovornimi vozili na dan je: 1-2 tovornjaka s prikolico (šleper ali kamion s prikolico), 4-5 tovornjakov (solo), 10-11 manjših tovornih vozil (kombi). Povprečni dnevni transport osebnih vozil: 20-25 vozil/dan. Mejne vednosti emisij bodo pod dovoljenimi.</w:t>
      </w:r>
    </w:p>
    <w:p w:rsidR="00644004" w:rsidRPr="005F19D9" w:rsidRDefault="00644004" w:rsidP="005F19D9">
      <w:pPr>
        <w:spacing w:line="276" w:lineRule="auto"/>
        <w:jc w:val="both"/>
        <w:rPr>
          <w:rFonts w:ascii="Arial Narrow" w:hAnsi="Arial Narrow" w:cs="Arial"/>
          <w:noProof/>
          <w:sz w:val="22"/>
          <w:szCs w:val="22"/>
        </w:rPr>
      </w:pPr>
    </w:p>
    <w:p w:rsidR="00644004" w:rsidRPr="005F19D9" w:rsidRDefault="00644004" w:rsidP="005F19D9">
      <w:pPr>
        <w:spacing w:line="276" w:lineRule="auto"/>
        <w:jc w:val="both"/>
        <w:rPr>
          <w:rFonts w:ascii="Arial Narrow" w:hAnsi="Arial Narrow" w:cs="Arial"/>
          <w:noProof/>
          <w:sz w:val="22"/>
          <w:szCs w:val="22"/>
          <w:u w:val="single"/>
        </w:rPr>
      </w:pPr>
      <w:r w:rsidRPr="005F19D9">
        <w:rPr>
          <w:rFonts w:ascii="Arial Narrow" w:hAnsi="Arial Narrow" w:cs="Arial"/>
          <w:noProof/>
          <w:sz w:val="22"/>
          <w:szCs w:val="22"/>
          <w:u w:val="single"/>
        </w:rPr>
        <w:t>Emisije snovi v  vodo</w:t>
      </w: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 xml:space="preserve">Pri </w:t>
      </w:r>
      <w:r w:rsidR="00C53AEA" w:rsidRPr="005F19D9">
        <w:rPr>
          <w:rFonts w:ascii="Arial Narrow" w:hAnsi="Arial Narrow" w:cs="Arial"/>
          <w:noProof/>
          <w:sz w:val="22"/>
          <w:szCs w:val="22"/>
        </w:rPr>
        <w:t xml:space="preserve">obratovanju </w:t>
      </w:r>
      <w:r w:rsidR="008E6CDC" w:rsidRPr="005F19D9">
        <w:rPr>
          <w:rFonts w:ascii="Arial Narrow" w:hAnsi="Arial Narrow" w:cs="Arial"/>
          <w:noProof/>
          <w:sz w:val="22"/>
          <w:szCs w:val="22"/>
        </w:rPr>
        <w:t>objekta</w:t>
      </w:r>
      <w:r w:rsidR="00C53AEA" w:rsidRPr="005F19D9">
        <w:rPr>
          <w:rFonts w:ascii="Arial Narrow" w:hAnsi="Arial Narrow" w:cs="Arial"/>
          <w:noProof/>
          <w:sz w:val="22"/>
          <w:szCs w:val="22"/>
        </w:rPr>
        <w:t xml:space="preserve"> ne bo prišlo do</w:t>
      </w:r>
      <w:r w:rsidRPr="005F19D9">
        <w:rPr>
          <w:rFonts w:ascii="Arial Narrow" w:hAnsi="Arial Narrow" w:cs="Arial"/>
          <w:noProof/>
          <w:sz w:val="22"/>
          <w:szCs w:val="22"/>
        </w:rPr>
        <w:t xml:space="preserve"> pronicanja snovi, ki bi predstavljale vir emisij snovi v vodo (vodotesna kanalizacija).</w:t>
      </w:r>
    </w:p>
    <w:p w:rsidR="00644004" w:rsidRPr="005F19D9" w:rsidRDefault="00644004" w:rsidP="005F19D9">
      <w:pPr>
        <w:spacing w:line="276" w:lineRule="auto"/>
        <w:jc w:val="both"/>
        <w:rPr>
          <w:rFonts w:ascii="Arial Narrow" w:hAnsi="Arial Narrow" w:cs="Arial"/>
          <w:noProof/>
          <w:sz w:val="22"/>
          <w:szCs w:val="22"/>
        </w:rPr>
      </w:pPr>
    </w:p>
    <w:p w:rsidR="00644004" w:rsidRPr="005F19D9" w:rsidRDefault="00644004" w:rsidP="005F19D9">
      <w:pPr>
        <w:spacing w:line="276" w:lineRule="auto"/>
        <w:rPr>
          <w:rFonts w:ascii="Arial Narrow" w:hAnsi="Arial Narrow" w:cs="Arial"/>
          <w:noProof/>
          <w:sz w:val="22"/>
          <w:szCs w:val="22"/>
          <w:u w:val="single"/>
        </w:rPr>
      </w:pPr>
      <w:r w:rsidRPr="005F19D9">
        <w:rPr>
          <w:rFonts w:ascii="Arial Narrow" w:hAnsi="Arial Narrow" w:cs="Arial"/>
          <w:noProof/>
          <w:sz w:val="22"/>
          <w:szCs w:val="22"/>
          <w:u w:val="single"/>
        </w:rPr>
        <w:t>Emisije snovi v tla in podtalnico</w:t>
      </w: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 xml:space="preserve">Pri obratovanju kanalizacije </w:t>
      </w:r>
      <w:r w:rsidR="00272461" w:rsidRPr="005F19D9">
        <w:rPr>
          <w:rFonts w:ascii="Arial Narrow" w:hAnsi="Arial Narrow" w:cs="Arial"/>
          <w:noProof/>
          <w:sz w:val="22"/>
          <w:szCs w:val="22"/>
        </w:rPr>
        <w:t xml:space="preserve">ne bo prišlo do </w:t>
      </w:r>
      <w:r w:rsidRPr="005F19D9">
        <w:rPr>
          <w:rFonts w:ascii="Arial Narrow" w:hAnsi="Arial Narrow" w:cs="Arial"/>
          <w:noProof/>
          <w:sz w:val="22"/>
          <w:szCs w:val="22"/>
        </w:rPr>
        <w:t>pronicanja snovi, ki bi predstavljale vir emisij snovi v tla in podtalnico (vodotesna kanalizacija).</w:t>
      </w:r>
    </w:p>
    <w:p w:rsidR="00644004" w:rsidRPr="005F19D9" w:rsidRDefault="00644004" w:rsidP="005F19D9">
      <w:pPr>
        <w:spacing w:line="276" w:lineRule="auto"/>
        <w:jc w:val="both"/>
        <w:rPr>
          <w:rFonts w:ascii="Arial Narrow" w:hAnsi="Arial Narrow" w:cs="Arial"/>
          <w:noProof/>
          <w:sz w:val="22"/>
          <w:szCs w:val="22"/>
        </w:rPr>
      </w:pPr>
    </w:p>
    <w:p w:rsidR="00644004" w:rsidRPr="005F19D9" w:rsidRDefault="00644004" w:rsidP="005F19D9">
      <w:pPr>
        <w:spacing w:line="276" w:lineRule="auto"/>
        <w:rPr>
          <w:rFonts w:ascii="Arial Narrow" w:hAnsi="Arial Narrow" w:cs="Arial"/>
          <w:noProof/>
          <w:sz w:val="22"/>
          <w:szCs w:val="22"/>
          <w:u w:val="single"/>
        </w:rPr>
      </w:pPr>
      <w:r w:rsidRPr="005F19D9">
        <w:rPr>
          <w:rFonts w:ascii="Arial Narrow" w:hAnsi="Arial Narrow" w:cs="Arial"/>
          <w:noProof/>
          <w:sz w:val="22"/>
          <w:szCs w:val="22"/>
          <w:u w:val="single"/>
        </w:rPr>
        <w:t>Neprijetne vonjave</w:t>
      </w: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 xml:space="preserve">V okviru </w:t>
      </w:r>
      <w:r w:rsidR="008E6CDC" w:rsidRPr="005F19D9">
        <w:rPr>
          <w:rFonts w:ascii="Arial Narrow" w:hAnsi="Arial Narrow" w:cs="Arial"/>
          <w:noProof/>
          <w:sz w:val="22"/>
          <w:szCs w:val="22"/>
        </w:rPr>
        <w:t>obartovanja</w:t>
      </w:r>
      <w:r w:rsidRPr="005F19D9">
        <w:rPr>
          <w:rFonts w:ascii="Arial Narrow" w:hAnsi="Arial Narrow" w:cs="Arial"/>
          <w:noProof/>
          <w:sz w:val="22"/>
          <w:szCs w:val="22"/>
        </w:rPr>
        <w:t xml:space="preserve"> </w:t>
      </w:r>
      <w:r w:rsidR="008E6CDC" w:rsidRPr="005F19D9">
        <w:rPr>
          <w:rFonts w:ascii="Arial Narrow" w:hAnsi="Arial Narrow" w:cs="Arial"/>
          <w:noProof/>
          <w:sz w:val="22"/>
          <w:szCs w:val="22"/>
        </w:rPr>
        <w:t>objekta</w:t>
      </w:r>
      <w:r w:rsidRPr="005F19D9">
        <w:rPr>
          <w:rFonts w:ascii="Arial Narrow" w:hAnsi="Arial Narrow" w:cs="Arial"/>
          <w:noProof/>
          <w:sz w:val="22"/>
          <w:szCs w:val="22"/>
        </w:rPr>
        <w:t xml:space="preserve"> ocenjujemo, da ne bo prihajalo do neprijetnih vonjav.</w:t>
      </w:r>
      <w:r w:rsidR="008E6CDC" w:rsidRPr="005F19D9">
        <w:t xml:space="preserve"> </w:t>
      </w:r>
      <w:r w:rsidR="008E6CDC" w:rsidRPr="005F19D9">
        <w:rPr>
          <w:rFonts w:ascii="Arial Narrow" w:hAnsi="Arial Narrow" w:cs="Arial"/>
          <w:noProof/>
          <w:sz w:val="22"/>
          <w:szCs w:val="22"/>
        </w:rPr>
        <w:t>Odvajanje fekalne odpadne vode bo izvedeno na obstoječo malo komunalno čistilno napravo.</w:t>
      </w:r>
    </w:p>
    <w:p w:rsidR="00644004" w:rsidRPr="005F19D9" w:rsidRDefault="00644004" w:rsidP="005F19D9">
      <w:pPr>
        <w:spacing w:line="276" w:lineRule="auto"/>
        <w:jc w:val="both"/>
        <w:rPr>
          <w:rFonts w:ascii="Arial Narrow" w:hAnsi="Arial Narrow" w:cs="Arial"/>
          <w:noProof/>
          <w:sz w:val="22"/>
          <w:szCs w:val="22"/>
        </w:rPr>
      </w:pPr>
    </w:p>
    <w:p w:rsidR="00644004" w:rsidRPr="005F19D9" w:rsidRDefault="00644004" w:rsidP="005F19D9">
      <w:pPr>
        <w:spacing w:line="276" w:lineRule="auto"/>
        <w:rPr>
          <w:rFonts w:ascii="Arial Narrow" w:hAnsi="Arial Narrow" w:cs="Arial"/>
          <w:noProof/>
          <w:sz w:val="22"/>
          <w:szCs w:val="22"/>
          <w:u w:val="single"/>
        </w:rPr>
      </w:pPr>
      <w:r w:rsidRPr="005F19D9">
        <w:rPr>
          <w:rFonts w:ascii="Arial Narrow" w:hAnsi="Arial Narrow" w:cs="Arial"/>
          <w:noProof/>
          <w:sz w:val="22"/>
          <w:szCs w:val="22"/>
          <w:u w:val="single"/>
        </w:rPr>
        <w:t>Odpadki</w:t>
      </w: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 xml:space="preserve">V okviru dejavnosti </w:t>
      </w:r>
      <w:r w:rsidR="008E6CDC" w:rsidRPr="005F19D9">
        <w:rPr>
          <w:rFonts w:ascii="Arial Narrow" w:hAnsi="Arial Narrow" w:cs="Arial"/>
          <w:noProof/>
          <w:sz w:val="22"/>
          <w:szCs w:val="22"/>
        </w:rPr>
        <w:t>bodo nastajali komunalni odpadki, ki se bodo zbirali v sklopu načrtovanega eko otoka in odvažali. Nevarni odpadki ne bodo nastajali.</w:t>
      </w:r>
    </w:p>
    <w:p w:rsidR="00644004" w:rsidRPr="005F19D9" w:rsidRDefault="00644004" w:rsidP="005F19D9">
      <w:pPr>
        <w:spacing w:line="276" w:lineRule="auto"/>
        <w:jc w:val="both"/>
        <w:rPr>
          <w:rFonts w:ascii="Arial Narrow" w:hAnsi="Arial Narrow" w:cs="Arial"/>
          <w:noProof/>
          <w:sz w:val="22"/>
          <w:szCs w:val="22"/>
        </w:rPr>
      </w:pPr>
    </w:p>
    <w:p w:rsidR="00644004" w:rsidRPr="005F19D9" w:rsidRDefault="00644004" w:rsidP="005F19D9">
      <w:pPr>
        <w:spacing w:line="276" w:lineRule="auto"/>
        <w:rPr>
          <w:rFonts w:ascii="Arial Narrow" w:hAnsi="Arial Narrow" w:cs="Arial"/>
          <w:noProof/>
          <w:sz w:val="22"/>
          <w:szCs w:val="22"/>
          <w:u w:val="single"/>
        </w:rPr>
      </w:pPr>
      <w:r w:rsidRPr="005F19D9">
        <w:rPr>
          <w:rFonts w:ascii="Arial Narrow" w:hAnsi="Arial Narrow" w:cs="Arial"/>
          <w:noProof/>
          <w:sz w:val="22"/>
          <w:szCs w:val="22"/>
          <w:u w:val="single"/>
        </w:rPr>
        <w:t>Vlaga</w:t>
      </w:r>
    </w:p>
    <w:p w:rsidR="00644004" w:rsidRPr="005F19D9" w:rsidRDefault="00644004" w:rsidP="005F19D9">
      <w:pPr>
        <w:spacing w:line="276" w:lineRule="auto"/>
        <w:jc w:val="both"/>
        <w:rPr>
          <w:rFonts w:ascii="Arial Narrow" w:hAnsi="Arial Narrow" w:cs="Arial"/>
          <w:noProof/>
          <w:sz w:val="22"/>
          <w:szCs w:val="22"/>
        </w:rPr>
      </w:pPr>
      <w:r w:rsidRPr="005F19D9">
        <w:rPr>
          <w:rFonts w:ascii="Arial Narrow" w:hAnsi="Arial Narrow" w:cs="Arial"/>
          <w:noProof/>
          <w:sz w:val="22"/>
          <w:szCs w:val="22"/>
        </w:rPr>
        <w:t xml:space="preserve">Zaradi </w:t>
      </w:r>
      <w:r w:rsidR="008E6CDC" w:rsidRPr="005F19D9">
        <w:rPr>
          <w:rFonts w:ascii="Arial Narrow" w:hAnsi="Arial Narrow" w:cs="Arial"/>
          <w:noProof/>
          <w:sz w:val="22"/>
          <w:szCs w:val="22"/>
        </w:rPr>
        <w:t>obratovanja objekta</w:t>
      </w:r>
      <w:r w:rsidRPr="005F19D9">
        <w:rPr>
          <w:rFonts w:ascii="Arial Narrow" w:hAnsi="Arial Narrow" w:cs="Arial"/>
          <w:noProof/>
          <w:sz w:val="22"/>
          <w:szCs w:val="22"/>
        </w:rPr>
        <w:t xml:space="preserve"> se ne bo poslabšalo stanje v sosednjih objektih zaradi zamakanja. </w:t>
      </w:r>
    </w:p>
    <w:p w:rsidR="00F94CD7" w:rsidRPr="005F19D9" w:rsidRDefault="00F94CD7" w:rsidP="005F19D9">
      <w:pPr>
        <w:suppressAutoHyphens w:val="0"/>
        <w:ind w:left="360"/>
        <w:rPr>
          <w:rFonts w:ascii="Arial Narrow" w:hAnsi="Arial Narrow"/>
          <w:lang w:eastAsia="sl-SI"/>
        </w:rPr>
      </w:pPr>
    </w:p>
    <w:p w:rsidR="00F94CD7" w:rsidRPr="005F19D9" w:rsidRDefault="00F94CD7" w:rsidP="005F19D9">
      <w:pPr>
        <w:suppressAutoHyphens w:val="0"/>
        <w:ind w:left="360"/>
        <w:rPr>
          <w:rFonts w:ascii="Arial Narrow" w:hAnsi="Arial Narrow"/>
          <w:lang w:eastAsia="sl-SI"/>
        </w:rPr>
      </w:pPr>
    </w:p>
    <w:p w:rsidR="00F94CD7" w:rsidRPr="005F19D9" w:rsidRDefault="00F94CD7" w:rsidP="005F19D9">
      <w:pPr>
        <w:pStyle w:val="Naslov1"/>
        <w:ind w:left="0" w:firstLine="0"/>
        <w:rPr>
          <w:rFonts w:ascii="Arial Narrow" w:hAnsi="Arial Narrow"/>
          <w:sz w:val="28"/>
          <w:szCs w:val="28"/>
        </w:rPr>
      </w:pPr>
      <w:bookmarkStart w:id="10" w:name="_Toc6472372"/>
      <w:r w:rsidRPr="005F19D9">
        <w:rPr>
          <w:rFonts w:ascii="Arial Narrow" w:hAnsi="Arial Narrow"/>
          <w:sz w:val="28"/>
          <w:szCs w:val="28"/>
        </w:rPr>
        <w:t>OPIS SKLADNOSTI GRADNJE S PRIDOBLJENIMI PROJEKTNIMI IN DRUGIMI POGOJI</w:t>
      </w:r>
      <w:bookmarkEnd w:id="10"/>
      <w:r w:rsidRPr="005F19D9">
        <w:rPr>
          <w:rFonts w:ascii="Arial Narrow" w:hAnsi="Arial Narrow"/>
          <w:sz w:val="28"/>
          <w:szCs w:val="28"/>
        </w:rPr>
        <w:t xml:space="preserve"> </w:t>
      </w:r>
    </w:p>
    <w:p w:rsidR="00A57EF7" w:rsidRPr="005F19D9" w:rsidRDefault="00A57EF7" w:rsidP="005F19D9">
      <w:pPr>
        <w:suppressAutoHyphens w:val="0"/>
        <w:rPr>
          <w:rFonts w:ascii="Arial Narrow" w:hAnsi="Arial Narrow"/>
          <w:lang w:eastAsia="sl-SI"/>
        </w:rPr>
      </w:pPr>
    </w:p>
    <w:p w:rsidR="00A24D53" w:rsidRPr="005F19D9" w:rsidRDefault="00031872" w:rsidP="005F19D9">
      <w:pPr>
        <w:pStyle w:val="PRO2"/>
        <w:tabs>
          <w:tab w:val="clear" w:pos="360"/>
          <w:tab w:val="clear" w:pos="567"/>
        </w:tabs>
        <w:suppressAutoHyphens w:val="0"/>
        <w:rPr>
          <w:rFonts w:ascii="Arial Narrow" w:hAnsi="Arial Narrow"/>
        </w:rPr>
      </w:pPr>
      <w:r w:rsidRPr="005F19D9">
        <w:rPr>
          <w:rFonts w:ascii="Arial Narrow" w:hAnsi="Arial Narrow"/>
        </w:rPr>
        <w:t xml:space="preserve">Mestna </w:t>
      </w:r>
      <w:r w:rsidR="00A24D53" w:rsidRPr="005F19D9">
        <w:rPr>
          <w:rFonts w:ascii="Arial Narrow" w:hAnsi="Arial Narrow"/>
        </w:rPr>
        <w:t xml:space="preserve">Občina </w:t>
      </w:r>
      <w:r w:rsidRPr="005F19D9">
        <w:rPr>
          <w:rFonts w:ascii="Arial Narrow" w:hAnsi="Arial Narrow"/>
        </w:rPr>
        <w:t>Ljubljana</w:t>
      </w:r>
    </w:p>
    <w:p w:rsidR="001B57AA" w:rsidRPr="005F19D9" w:rsidRDefault="001B57AA" w:rsidP="005F19D9">
      <w:pPr>
        <w:pStyle w:val="tehninoporoilo1"/>
        <w:numPr>
          <w:ilvl w:val="0"/>
          <w:numId w:val="0"/>
        </w:numPr>
        <w:tabs>
          <w:tab w:val="left" w:pos="708"/>
        </w:tabs>
        <w:spacing w:before="0" w:after="0"/>
        <w:jc w:val="both"/>
        <w:rPr>
          <w:rFonts w:ascii="Arial Narrow" w:hAnsi="Arial Narrow"/>
          <w:b w:val="0"/>
          <w:bCs w:val="0"/>
          <w:i w:val="0"/>
          <w:iCs w:val="0"/>
          <w:sz w:val="22"/>
          <w:szCs w:val="22"/>
          <w:u w:val="single"/>
        </w:rPr>
      </w:pPr>
      <w:r w:rsidRPr="005F19D9">
        <w:rPr>
          <w:rFonts w:ascii="Arial Narrow" w:hAnsi="Arial Narrow"/>
          <w:b w:val="0"/>
          <w:bCs w:val="0"/>
          <w:i w:val="0"/>
          <w:iCs w:val="0"/>
          <w:sz w:val="22"/>
          <w:szCs w:val="22"/>
          <w:u w:val="single"/>
        </w:rPr>
        <w:t>Varovalni pas občinske ceste - Papirniška pot, LK 215083:</w:t>
      </w:r>
    </w:p>
    <w:p w:rsidR="00A24D53" w:rsidRPr="005F19D9" w:rsidRDefault="001B57AA"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Je določen po Odloku o občinskih cestah in znaša 8 m od zunanjega roba cestnega sveta.</w:t>
      </w:r>
    </w:p>
    <w:p w:rsidR="001B57AA" w:rsidRPr="005F19D9" w:rsidRDefault="001B57AA"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p>
    <w:p w:rsidR="001B57AA" w:rsidRPr="005F19D9" w:rsidRDefault="001B57AA" w:rsidP="005F19D9">
      <w:pPr>
        <w:pStyle w:val="tehninoporoilo1"/>
        <w:numPr>
          <w:ilvl w:val="0"/>
          <w:numId w:val="0"/>
        </w:numPr>
        <w:tabs>
          <w:tab w:val="left" w:pos="708"/>
        </w:tabs>
        <w:spacing w:before="0" w:after="0"/>
        <w:jc w:val="both"/>
        <w:rPr>
          <w:rFonts w:ascii="Arial Narrow" w:hAnsi="Arial Narrow"/>
          <w:b w:val="0"/>
          <w:bCs w:val="0"/>
          <w:i w:val="0"/>
          <w:iCs w:val="0"/>
          <w:sz w:val="22"/>
          <w:szCs w:val="22"/>
          <w:u w:val="single"/>
        </w:rPr>
      </w:pPr>
      <w:r w:rsidRPr="005F19D9">
        <w:rPr>
          <w:rFonts w:ascii="Arial Narrow" w:hAnsi="Arial Narrow"/>
          <w:b w:val="0"/>
          <w:bCs w:val="0"/>
          <w:i w:val="0"/>
          <w:iCs w:val="0"/>
          <w:sz w:val="22"/>
          <w:szCs w:val="22"/>
          <w:u w:val="single"/>
        </w:rPr>
        <w:t>Cestni priključek:</w:t>
      </w:r>
    </w:p>
    <w:p w:rsidR="001B57AA" w:rsidRPr="005F19D9" w:rsidRDefault="001B57AA"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Po predloženi dokumentaciji je priključevanje urejeno na Litijsko cesto.</w:t>
      </w:r>
    </w:p>
    <w:p w:rsidR="00A24D53" w:rsidRPr="005F19D9" w:rsidRDefault="001B57AA"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Po predloženi dokumentaciji je predviden nov cestni priključek na Papirniško pot, pri čemer opozarjamo, da prometna signalizacija prepoveduje promet tovornih vozil na Papirniški poti. Priključevanje, za namen tovornih vozil prek Papirniške poti, se ne uredi.</w:t>
      </w:r>
    </w:p>
    <w:p w:rsidR="001B57AA" w:rsidRPr="005F19D9" w:rsidRDefault="001B57AA" w:rsidP="005F19D9">
      <w:pPr>
        <w:suppressAutoHyphens w:val="0"/>
        <w:jc w:val="both"/>
        <w:rPr>
          <w:rFonts w:ascii="Arial Narrow" w:hAnsi="Arial Narrow"/>
          <w:sz w:val="22"/>
          <w:szCs w:val="22"/>
          <w:lang w:eastAsia="sl-SI"/>
        </w:rPr>
      </w:pPr>
    </w:p>
    <w:p w:rsidR="001B57AA" w:rsidRPr="005F19D9" w:rsidRDefault="001B57AA" w:rsidP="005F19D9">
      <w:pPr>
        <w:suppressAutoHyphens w:val="0"/>
        <w:jc w:val="both"/>
        <w:rPr>
          <w:rFonts w:ascii="Arial Narrow" w:hAnsi="Arial Narrow"/>
          <w:sz w:val="22"/>
          <w:szCs w:val="22"/>
          <w:u w:val="single"/>
          <w:lang w:eastAsia="sl-SI"/>
        </w:rPr>
      </w:pPr>
      <w:r w:rsidRPr="005F19D9">
        <w:rPr>
          <w:rFonts w:ascii="Arial Narrow" w:hAnsi="Arial Narrow"/>
          <w:sz w:val="22"/>
          <w:szCs w:val="22"/>
          <w:u w:val="single"/>
          <w:lang w:eastAsia="sl-SI"/>
        </w:rPr>
        <w:t>Obveza pridobitve mnenj</w:t>
      </w:r>
      <w:r w:rsidR="004D3011" w:rsidRPr="005F19D9">
        <w:rPr>
          <w:rFonts w:ascii="Arial Narrow" w:hAnsi="Arial Narrow"/>
          <w:sz w:val="22"/>
          <w:szCs w:val="22"/>
          <w:u w:val="single"/>
          <w:lang w:eastAsia="sl-SI"/>
        </w:rPr>
        <w:t>a</w:t>
      </w:r>
      <w:r w:rsidRPr="005F19D9">
        <w:rPr>
          <w:rFonts w:ascii="Arial Narrow" w:hAnsi="Arial Narrow"/>
          <w:sz w:val="22"/>
          <w:szCs w:val="22"/>
          <w:u w:val="single"/>
          <w:lang w:eastAsia="sl-SI"/>
        </w:rPr>
        <w:t>:</w:t>
      </w:r>
    </w:p>
    <w:p w:rsidR="001B57AA" w:rsidRPr="005F19D9" w:rsidRDefault="001B57AA"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Na dokumentacijo za pridobitev gradbenega dovoljenja je tre</w:t>
      </w:r>
      <w:r w:rsidR="00C81215" w:rsidRPr="005F19D9">
        <w:rPr>
          <w:rFonts w:ascii="Arial Narrow" w:hAnsi="Arial Narrow"/>
          <w:sz w:val="22"/>
          <w:szCs w:val="22"/>
          <w:lang w:eastAsia="sl-SI"/>
        </w:rPr>
        <w:t xml:space="preserve">ba pridobiti mnenje pristojnega </w:t>
      </w:r>
      <w:r w:rsidRPr="005F19D9">
        <w:rPr>
          <w:rFonts w:ascii="Arial Narrow" w:hAnsi="Arial Narrow"/>
          <w:sz w:val="22"/>
          <w:szCs w:val="22"/>
          <w:lang w:eastAsia="sl-SI"/>
        </w:rPr>
        <w:t>organa v roku veljavnosti projektnih pogojev. Dokumentacija mora vseb</w:t>
      </w:r>
      <w:r w:rsidR="00C81215" w:rsidRPr="005F19D9">
        <w:rPr>
          <w:rFonts w:ascii="Arial Narrow" w:hAnsi="Arial Narrow"/>
          <w:sz w:val="22"/>
          <w:szCs w:val="22"/>
          <w:lang w:eastAsia="sl-SI"/>
        </w:rPr>
        <w:t xml:space="preserve">ovati izjavo o skladnosti </w:t>
      </w:r>
      <w:r w:rsidRPr="005F19D9">
        <w:rPr>
          <w:rFonts w:ascii="Arial Narrow" w:hAnsi="Arial Narrow"/>
          <w:sz w:val="22"/>
          <w:szCs w:val="22"/>
          <w:lang w:eastAsia="sl-SI"/>
        </w:rPr>
        <w:t>s temi projektnimi pogoji in tehničnimi predpisi.</w:t>
      </w:r>
    </w:p>
    <w:p w:rsidR="001B57AA" w:rsidRPr="005F19D9" w:rsidRDefault="001B57AA" w:rsidP="005F19D9">
      <w:pPr>
        <w:suppressAutoHyphens w:val="0"/>
        <w:jc w:val="both"/>
        <w:rPr>
          <w:rFonts w:ascii="Arial Narrow" w:hAnsi="Arial Narrow"/>
          <w:lang w:eastAsia="sl-SI"/>
        </w:rPr>
      </w:pPr>
    </w:p>
    <w:p w:rsidR="00887990" w:rsidRPr="005F19D9" w:rsidRDefault="00887990"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 xml:space="preserve">Dostop za osebna in tovorna vozila je preko obstoječega priključka na javno cesto – Litijska cesta, preko ceste Avtera – Atrik, na parc. št. 1840/2. </w:t>
      </w:r>
    </w:p>
    <w:p w:rsidR="00887990" w:rsidRPr="005F19D9" w:rsidRDefault="00887990" w:rsidP="005F19D9">
      <w:pPr>
        <w:suppressAutoHyphens w:val="0"/>
        <w:jc w:val="both"/>
        <w:rPr>
          <w:rFonts w:ascii="Arial Narrow" w:hAnsi="Arial Narrow"/>
          <w:i/>
          <w:color w:val="0070C0"/>
          <w:sz w:val="22"/>
          <w:szCs w:val="22"/>
          <w:lang w:eastAsia="sl-SI"/>
        </w:rPr>
      </w:pPr>
    </w:p>
    <w:p w:rsidR="00887990" w:rsidRPr="005F19D9" w:rsidRDefault="00887990"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Nov dostop izključno za osebna vozila je predviden preko novega priključka na javno cesto – Papirniška pot na parc. št. 1838/1. Širina uvoza je 5,0 m.</w:t>
      </w:r>
    </w:p>
    <w:p w:rsidR="00031872" w:rsidRPr="005F19D9" w:rsidRDefault="00031872" w:rsidP="005F19D9">
      <w:pPr>
        <w:pStyle w:val="PRO2"/>
        <w:tabs>
          <w:tab w:val="clear" w:pos="360"/>
          <w:tab w:val="clear" w:pos="567"/>
        </w:tabs>
        <w:suppressAutoHyphens w:val="0"/>
        <w:rPr>
          <w:rFonts w:ascii="Arial Narrow" w:hAnsi="Arial Narrow"/>
        </w:rPr>
      </w:pPr>
      <w:r w:rsidRPr="005F19D9">
        <w:rPr>
          <w:rFonts w:ascii="Arial Narrow" w:hAnsi="Arial Narrow"/>
        </w:rPr>
        <w:t>DRSV</w:t>
      </w:r>
    </w:p>
    <w:p w:rsidR="00031872" w:rsidRPr="005F19D9" w:rsidRDefault="00C81215"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 xml:space="preserve">Pri izdelavi projektne dokumentacije je potrebno </w:t>
      </w:r>
      <w:r w:rsidR="00CD48C8" w:rsidRPr="005F19D9">
        <w:rPr>
          <w:rFonts w:ascii="Arial Narrow" w:hAnsi="Arial Narrow"/>
          <w:sz w:val="22"/>
          <w:szCs w:val="22"/>
          <w:lang w:eastAsia="sl-SI"/>
        </w:rPr>
        <w:t>upoštevati</w:t>
      </w:r>
      <w:r w:rsidRPr="005F19D9">
        <w:rPr>
          <w:rFonts w:ascii="Arial Narrow" w:hAnsi="Arial Narrow"/>
          <w:sz w:val="22"/>
          <w:szCs w:val="22"/>
          <w:lang w:eastAsia="sl-SI"/>
        </w:rPr>
        <w:t xml:space="preserve"> Pravilnik </w:t>
      </w:r>
      <w:r w:rsidR="00CD48C8" w:rsidRPr="005F19D9">
        <w:rPr>
          <w:rFonts w:ascii="Arial Narrow" w:hAnsi="Arial Narrow"/>
          <w:sz w:val="22"/>
          <w:szCs w:val="22"/>
          <w:lang w:eastAsia="sl-SI"/>
        </w:rPr>
        <w:t xml:space="preserve">o vsebini vlog za </w:t>
      </w:r>
      <w:r w:rsidRPr="005F19D9">
        <w:rPr>
          <w:rFonts w:ascii="Arial Narrow" w:hAnsi="Arial Narrow"/>
          <w:sz w:val="22"/>
          <w:szCs w:val="22"/>
          <w:lang w:eastAsia="sl-SI"/>
        </w:rPr>
        <w:t>pridobitev projektnih pogojev in pogojev za druge posege v</w:t>
      </w:r>
      <w:r w:rsidR="00CD48C8" w:rsidRPr="005F19D9">
        <w:rPr>
          <w:rFonts w:ascii="Arial Narrow" w:hAnsi="Arial Narrow"/>
          <w:sz w:val="22"/>
          <w:szCs w:val="22"/>
          <w:lang w:eastAsia="sl-SI"/>
        </w:rPr>
        <w:t xml:space="preserve"> prostor ter o vsebini vloge za </w:t>
      </w:r>
      <w:r w:rsidRPr="005F19D9">
        <w:rPr>
          <w:rFonts w:ascii="Arial Narrow" w:hAnsi="Arial Narrow"/>
          <w:sz w:val="22"/>
          <w:szCs w:val="22"/>
          <w:lang w:eastAsia="sl-SI"/>
        </w:rPr>
        <w:t>izd</w:t>
      </w:r>
      <w:r w:rsidR="00CD48C8" w:rsidRPr="005F19D9">
        <w:rPr>
          <w:rFonts w:ascii="Arial Narrow" w:hAnsi="Arial Narrow"/>
          <w:sz w:val="22"/>
          <w:szCs w:val="22"/>
          <w:lang w:eastAsia="sl-SI"/>
        </w:rPr>
        <w:t xml:space="preserve">ajo vodnega </w:t>
      </w:r>
      <w:r w:rsidRPr="005F19D9">
        <w:rPr>
          <w:rFonts w:ascii="Arial Narrow" w:hAnsi="Arial Narrow"/>
          <w:sz w:val="22"/>
          <w:szCs w:val="22"/>
          <w:lang w:eastAsia="sl-SI"/>
        </w:rPr>
        <w:t xml:space="preserve">soglasja (Uradni list RS, </w:t>
      </w:r>
      <w:r w:rsidR="00CD48C8" w:rsidRPr="005F19D9">
        <w:rPr>
          <w:rFonts w:ascii="Arial Narrow" w:hAnsi="Arial Narrow"/>
          <w:sz w:val="22"/>
          <w:szCs w:val="22"/>
          <w:lang w:eastAsia="sl-SI"/>
        </w:rPr>
        <w:t>š</w:t>
      </w:r>
      <w:r w:rsidRPr="005F19D9">
        <w:rPr>
          <w:rFonts w:ascii="Arial Narrow" w:hAnsi="Arial Narrow"/>
          <w:sz w:val="22"/>
          <w:szCs w:val="22"/>
          <w:lang w:eastAsia="sl-SI"/>
        </w:rPr>
        <w:t>t. 25/09).</w:t>
      </w:r>
    </w:p>
    <w:p w:rsidR="00CD48C8" w:rsidRPr="005F19D9" w:rsidRDefault="00CD48C8" w:rsidP="005F19D9">
      <w:pPr>
        <w:suppressAutoHyphens w:val="0"/>
        <w:jc w:val="both"/>
        <w:rPr>
          <w:rFonts w:ascii="Arial Narrow" w:hAnsi="Arial Narrow"/>
          <w:sz w:val="22"/>
          <w:szCs w:val="22"/>
          <w:lang w:eastAsia="sl-SI"/>
        </w:rPr>
      </w:pPr>
    </w:p>
    <w:p w:rsidR="00CD48C8" w:rsidRPr="005F19D9" w:rsidRDefault="00CD48C8"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V projektni dokumentaciji mora biti tekstualno in grafično ustrezno obdelana in prikazana:</w:t>
      </w:r>
    </w:p>
    <w:p w:rsidR="00CD48C8" w:rsidRPr="005F19D9" w:rsidRDefault="00CD48C8" w:rsidP="005F19D9">
      <w:pPr>
        <w:pStyle w:val="Odstavekseznama"/>
        <w:numPr>
          <w:ilvl w:val="0"/>
          <w:numId w:val="13"/>
        </w:numPr>
        <w:suppressAutoHyphens w:val="0"/>
        <w:jc w:val="both"/>
        <w:rPr>
          <w:rFonts w:ascii="Arial Narrow" w:hAnsi="Arial Narrow"/>
          <w:lang w:eastAsia="sl-SI"/>
        </w:rPr>
      </w:pPr>
      <w:r w:rsidRPr="005F19D9">
        <w:rPr>
          <w:rFonts w:ascii="Arial Narrow" w:hAnsi="Arial Narrow"/>
          <w:lang w:eastAsia="sl-SI"/>
        </w:rPr>
        <w:t>celotna ureditev na pregledni situaciji, iz katere bo razvidna dispozicija objektov (obstoječih in predvidenih), ureditev okolice, vsa obstoječa in nova komunalna infrastruktura;</w:t>
      </w:r>
    </w:p>
    <w:p w:rsidR="00CD48C8" w:rsidRPr="005F19D9" w:rsidRDefault="00CD48C8" w:rsidP="005F19D9">
      <w:pPr>
        <w:pStyle w:val="Odstavekseznama"/>
        <w:numPr>
          <w:ilvl w:val="0"/>
          <w:numId w:val="13"/>
        </w:numPr>
        <w:suppressAutoHyphens w:val="0"/>
        <w:jc w:val="both"/>
        <w:rPr>
          <w:rFonts w:ascii="Arial Narrow" w:hAnsi="Arial Narrow"/>
          <w:lang w:eastAsia="sl-SI"/>
        </w:rPr>
      </w:pPr>
      <w:r w:rsidRPr="005F19D9">
        <w:rPr>
          <w:rFonts w:ascii="Arial Narrow" w:hAnsi="Arial Narrow"/>
          <w:lang w:eastAsia="sl-SI"/>
        </w:rPr>
        <w:t>predvidena rešitev odvajanja vseh vrst odpadnih voda na območju urejanja.</w:t>
      </w:r>
    </w:p>
    <w:p w:rsidR="00DC5EC7" w:rsidRPr="005F19D9" w:rsidRDefault="00DC5EC7" w:rsidP="005F19D9">
      <w:pPr>
        <w:suppressAutoHyphens w:val="0"/>
        <w:jc w:val="both"/>
        <w:rPr>
          <w:rFonts w:ascii="Arial Narrow" w:hAnsi="Arial Narrow"/>
          <w:sz w:val="22"/>
          <w:szCs w:val="22"/>
          <w:lang w:eastAsia="sl-SI"/>
        </w:rPr>
      </w:pPr>
    </w:p>
    <w:p w:rsidR="00DC5EC7" w:rsidRPr="005F19D9" w:rsidRDefault="00DC5EC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Projekt za pridobitev gradbenega dovoljenja oz. projekt za izvedbo mora vsebovati:</w:t>
      </w:r>
    </w:p>
    <w:p w:rsidR="00DC5EC7" w:rsidRPr="005F19D9" w:rsidRDefault="00DC5EC7" w:rsidP="005F19D9">
      <w:pPr>
        <w:pStyle w:val="Odstavekseznama"/>
        <w:numPr>
          <w:ilvl w:val="0"/>
          <w:numId w:val="14"/>
        </w:numPr>
        <w:suppressAutoHyphens w:val="0"/>
        <w:jc w:val="both"/>
        <w:rPr>
          <w:rFonts w:ascii="Arial Narrow" w:hAnsi="Arial Narrow"/>
          <w:lang w:eastAsia="sl-SI"/>
        </w:rPr>
      </w:pPr>
      <w:r w:rsidRPr="005F19D9">
        <w:rPr>
          <w:rFonts w:ascii="Arial Narrow" w:hAnsi="Arial Narrow"/>
          <w:lang w:eastAsia="sl-SI"/>
        </w:rPr>
        <w:t>celotno ureditev, iz katere bo razvidna dispozicija objektov (obstoječih in predvidenih),</w:t>
      </w:r>
    </w:p>
    <w:p w:rsidR="00DC5EC7" w:rsidRPr="005F19D9" w:rsidRDefault="00DC5EC7" w:rsidP="005F19D9">
      <w:pPr>
        <w:pStyle w:val="Odstavekseznama"/>
        <w:numPr>
          <w:ilvl w:val="0"/>
          <w:numId w:val="14"/>
        </w:numPr>
        <w:suppressAutoHyphens w:val="0"/>
        <w:jc w:val="both"/>
        <w:rPr>
          <w:rFonts w:ascii="Arial Narrow" w:hAnsi="Arial Narrow"/>
          <w:lang w:eastAsia="sl-SI"/>
        </w:rPr>
      </w:pPr>
      <w:r w:rsidRPr="005F19D9">
        <w:rPr>
          <w:rFonts w:ascii="Arial Narrow" w:hAnsi="Arial Narrow"/>
          <w:lang w:eastAsia="sl-SI"/>
        </w:rPr>
        <w:t>ureditev okolice, vsa obstoječa in nova komunalna infrastruktura ter način poseganja na vodna in priobalna zemljišča, pri čemer mora biti upoštevano dejansko stanje v naravi;</w:t>
      </w:r>
    </w:p>
    <w:p w:rsidR="00DC5EC7" w:rsidRPr="005F19D9" w:rsidRDefault="00DC5EC7" w:rsidP="005F19D9">
      <w:pPr>
        <w:pStyle w:val="Odstavekseznama"/>
        <w:numPr>
          <w:ilvl w:val="0"/>
          <w:numId w:val="14"/>
        </w:numPr>
        <w:suppressAutoHyphens w:val="0"/>
        <w:jc w:val="both"/>
        <w:rPr>
          <w:rFonts w:ascii="Arial Narrow" w:hAnsi="Arial Narrow"/>
          <w:lang w:eastAsia="sl-SI"/>
        </w:rPr>
      </w:pPr>
      <w:r w:rsidRPr="005F19D9">
        <w:rPr>
          <w:rFonts w:ascii="Arial Narrow" w:hAnsi="Arial Narrow"/>
          <w:lang w:eastAsia="sl-SI"/>
        </w:rPr>
        <w:t>pregledno situacijo z vrisano premostitvijo M 1 :5000;</w:t>
      </w:r>
    </w:p>
    <w:p w:rsidR="00DC5EC7" w:rsidRPr="005F19D9" w:rsidRDefault="00DC5EC7" w:rsidP="005F19D9">
      <w:pPr>
        <w:pStyle w:val="Odstavekseznama"/>
        <w:numPr>
          <w:ilvl w:val="0"/>
          <w:numId w:val="14"/>
        </w:numPr>
        <w:suppressAutoHyphens w:val="0"/>
        <w:jc w:val="both"/>
        <w:rPr>
          <w:rFonts w:ascii="Arial Narrow" w:hAnsi="Arial Narrow"/>
          <w:lang w:eastAsia="sl-SI"/>
        </w:rPr>
      </w:pPr>
      <w:r w:rsidRPr="005F19D9">
        <w:rPr>
          <w:rFonts w:ascii="Arial Narrow" w:hAnsi="Arial Narrow"/>
          <w:lang w:eastAsia="sl-SI"/>
        </w:rPr>
        <w:t>geodetski posnetek struge vodotoka na območju premostitve z vrisano premostitvijo v ustreznem merilu (M 1: 500, 1 :250, ... );</w:t>
      </w:r>
    </w:p>
    <w:p w:rsidR="00DC5EC7" w:rsidRPr="005F19D9" w:rsidRDefault="00DC5EC7" w:rsidP="005F19D9">
      <w:pPr>
        <w:pStyle w:val="Odstavekseznama"/>
        <w:numPr>
          <w:ilvl w:val="0"/>
          <w:numId w:val="14"/>
        </w:numPr>
        <w:suppressAutoHyphens w:val="0"/>
        <w:jc w:val="both"/>
        <w:rPr>
          <w:rFonts w:ascii="Arial Narrow" w:hAnsi="Arial Narrow"/>
          <w:lang w:eastAsia="sl-SI"/>
        </w:rPr>
      </w:pPr>
      <w:r w:rsidRPr="005F19D9">
        <w:rPr>
          <w:rFonts w:ascii="Arial Narrow" w:hAnsi="Arial Narrow"/>
          <w:lang w:eastAsia="sl-SI"/>
        </w:rPr>
        <w:t>prečni in vzdolžni profil vodotoka na območju premostitve v ustreznem merilu;</w:t>
      </w:r>
    </w:p>
    <w:p w:rsidR="00DC5EC7" w:rsidRPr="005F19D9" w:rsidRDefault="00DC5EC7" w:rsidP="005F19D9">
      <w:pPr>
        <w:pStyle w:val="Odstavekseznama"/>
        <w:numPr>
          <w:ilvl w:val="0"/>
          <w:numId w:val="14"/>
        </w:numPr>
        <w:suppressAutoHyphens w:val="0"/>
        <w:jc w:val="both"/>
        <w:rPr>
          <w:rFonts w:ascii="Arial Narrow" w:hAnsi="Arial Narrow"/>
          <w:lang w:eastAsia="sl-SI"/>
        </w:rPr>
      </w:pPr>
      <w:r w:rsidRPr="005F19D9">
        <w:rPr>
          <w:rFonts w:ascii="Arial Narrow" w:hAnsi="Arial Narrow"/>
          <w:lang w:eastAsia="sl-SI"/>
        </w:rPr>
        <w:t>detajli zavarovanja struge na območju premostitve;</w:t>
      </w:r>
    </w:p>
    <w:p w:rsidR="00DC5EC7" w:rsidRPr="005F19D9" w:rsidRDefault="00DC5EC7" w:rsidP="005F19D9">
      <w:pPr>
        <w:pStyle w:val="Odstavekseznama"/>
        <w:numPr>
          <w:ilvl w:val="0"/>
          <w:numId w:val="14"/>
        </w:numPr>
        <w:suppressAutoHyphens w:val="0"/>
        <w:jc w:val="both"/>
        <w:rPr>
          <w:rFonts w:ascii="Arial Narrow" w:hAnsi="Arial Narrow"/>
          <w:lang w:eastAsia="sl-SI"/>
        </w:rPr>
      </w:pPr>
      <w:r w:rsidRPr="005F19D9">
        <w:rPr>
          <w:rFonts w:ascii="Arial Narrow" w:hAnsi="Arial Narrow"/>
          <w:lang w:eastAsia="sl-SI"/>
        </w:rPr>
        <w:t>hidravlično preverbo odseka;</w:t>
      </w:r>
    </w:p>
    <w:p w:rsidR="00DC5EC7" w:rsidRPr="005F19D9" w:rsidRDefault="00DC5EC7" w:rsidP="005F19D9">
      <w:pPr>
        <w:pStyle w:val="Odstavekseznama"/>
        <w:numPr>
          <w:ilvl w:val="0"/>
          <w:numId w:val="14"/>
        </w:numPr>
        <w:suppressAutoHyphens w:val="0"/>
        <w:jc w:val="both"/>
        <w:rPr>
          <w:rFonts w:ascii="Arial Narrow" w:hAnsi="Arial Narrow"/>
          <w:lang w:eastAsia="sl-SI"/>
        </w:rPr>
      </w:pPr>
      <w:r w:rsidRPr="005F19D9">
        <w:rPr>
          <w:rFonts w:ascii="Arial Narrow" w:hAnsi="Arial Narrow"/>
          <w:lang w:eastAsia="sl-SI"/>
        </w:rPr>
        <w:t>predvideno rešitvijo odvoda vseh vrst odpadnih voda s priloženimi detajli in definiranimi tipi posameznih elementov (peskolov. ponikovalnica. lovilec olj .. ).</w:t>
      </w:r>
    </w:p>
    <w:p w:rsidR="00031872" w:rsidRPr="005F19D9" w:rsidRDefault="00031872" w:rsidP="005F19D9">
      <w:pPr>
        <w:suppressAutoHyphens w:val="0"/>
        <w:rPr>
          <w:rFonts w:ascii="Arial Narrow" w:hAnsi="Arial Narrow"/>
          <w:lang w:eastAsia="sl-SI"/>
        </w:rPr>
      </w:pPr>
    </w:p>
    <w:p w:rsidR="00DC5EC7" w:rsidRPr="005F19D9" w:rsidRDefault="00DC5EC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Lokacija le</w:t>
      </w:r>
      <w:r w:rsidR="009B671F" w:rsidRPr="005F19D9">
        <w:rPr>
          <w:rFonts w:ascii="Arial Narrow" w:hAnsi="Arial Narrow"/>
          <w:sz w:val="22"/>
          <w:szCs w:val="22"/>
          <w:lang w:eastAsia="sl-SI"/>
        </w:rPr>
        <w:t>ž</w:t>
      </w:r>
      <w:r w:rsidRPr="005F19D9">
        <w:rPr>
          <w:rFonts w:ascii="Arial Narrow" w:hAnsi="Arial Narrow"/>
          <w:sz w:val="22"/>
          <w:szCs w:val="22"/>
          <w:lang w:eastAsia="sl-SI"/>
        </w:rPr>
        <w:t>i po razpoložljivih podatkih na poplavno ogroženem območju. ZV-1 v 86. členu predpisuje, da so na poplavnem območju prepovedane vse dejavnosti in vsi posegi v prostor, ki imajo lahko ob poplavi škodljiv vpliv na vode, vodna in priobalna zemljišča ali povečujejo poplavno ogroženost območja, razen posegov, ki so namenjeni varstvu pred škodljivim delovanjem voda. V skladu s 3. odstavkom 86. člena ZV-1 podrobnejša merila in pogoje za posege v prostor določa</w:t>
      </w:r>
      <w:r w:rsidRPr="005F19D9">
        <w:rPr>
          <w:rFonts w:ascii="Arial Narrow" w:hAnsi="Arial Narrow"/>
          <w:lang w:eastAsia="sl-SI"/>
        </w:rPr>
        <w:t xml:space="preserve"> </w:t>
      </w:r>
      <w:r w:rsidRPr="005F19D9">
        <w:rPr>
          <w:rFonts w:ascii="Arial Narrow" w:hAnsi="Arial Narrow"/>
          <w:sz w:val="22"/>
          <w:szCs w:val="22"/>
          <w:lang w:eastAsia="sl-SI"/>
        </w:rPr>
        <w:t>Uredba o pogojih in omejitvah za izvajanje dejavnosti in posegov v prostor na območjih, ogroženih zaradi poplav in z njimi povezane erozije celinskih voda in morja (Uradni list RS st. 89/08 - v nadaljevanju Uredba).</w:t>
      </w:r>
    </w:p>
    <w:p w:rsidR="00DC5EC7" w:rsidRPr="005F19D9" w:rsidRDefault="00DC5EC7" w:rsidP="005F19D9">
      <w:pPr>
        <w:suppressAutoHyphens w:val="0"/>
        <w:jc w:val="both"/>
        <w:rPr>
          <w:rFonts w:ascii="Arial Narrow" w:hAnsi="Arial Narrow"/>
          <w:sz w:val="22"/>
          <w:szCs w:val="22"/>
          <w:lang w:eastAsia="sl-SI"/>
        </w:rPr>
      </w:pPr>
    </w:p>
    <w:p w:rsidR="00DC5EC7" w:rsidRPr="005F19D9" w:rsidRDefault="00DC5EC7" w:rsidP="005F19D9">
      <w:pPr>
        <w:suppressAutoHyphens w:val="0"/>
        <w:jc w:val="both"/>
        <w:rPr>
          <w:rFonts w:ascii="Arial Narrow" w:hAnsi="Arial Narrow"/>
          <w:sz w:val="22"/>
          <w:szCs w:val="22"/>
          <w:lang w:eastAsia="sl-SI"/>
        </w:rPr>
      </w:pPr>
      <w:r w:rsidRPr="005F19D9">
        <w:rPr>
          <w:rFonts w:ascii="Arial Narrow" w:hAnsi="Arial Narrow"/>
          <w:sz w:val="22"/>
          <w:szCs w:val="22"/>
          <w:lang w:eastAsia="sl-SI"/>
        </w:rPr>
        <w:t>Za obravnavano območje je bila izdelana karta poplavne nevarnosti in določeni so razredi poplavne nevarnosti. Obravnavano zemljišče delno lezi v razredu preostale (Pp) majhne (Pm) in srednje (Ps) poplavne nevarnosti.</w:t>
      </w:r>
    </w:p>
    <w:p w:rsidR="00DC5EC7" w:rsidRPr="005F19D9" w:rsidRDefault="00DC5EC7"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Omejitve in pogoji iz Uredbe se nanašajo na razrede nevarnosti, ki se določijo v skladu s Pravilnikom o metodologiji za določanje območjih ogroženih zaradi poplav in z njimi povezane erozije celinskih voda in morja (Uradni list RS st. 60/2007). Glede na navedeno je potrebno izdelati elaborat, v katerem bo v skladu z navedeno zakonodajo natančno predeljena poplavna nevarnost obmocja ter opredeljen vpliv gradnje v celoti na vodni režim in stanje voda ter skladno s predpisi opredeljena možnost predvidene gradnje ter predvideni morebitni omilitveni ukrepi.</w:t>
      </w:r>
    </w:p>
    <w:p w:rsidR="00DC5EC7" w:rsidRPr="005F19D9" w:rsidRDefault="00DC5EC7"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Vlogi za izdajo vodnega mnenja je potrebno priložiti studijo na podlagi zgoraj navedene, v kateri bode definirani razredi poplavne nevarnosti za predviden poseg (parkirišče, ponikovalno polje ter črpališče).</w:t>
      </w:r>
    </w:p>
    <w:p w:rsidR="00934B0E" w:rsidRPr="005F19D9" w:rsidRDefault="00934B0E"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Iz hidrološko hidravlične presoje načrtovanega posega, mora biti razvidno, da poseg ne povečuje obstoječe poplavne ogroženosti na obravnavanem območju in izven njega ter nima vpliva na vode in vodni režim.</w:t>
      </w:r>
    </w:p>
    <w:p w:rsidR="00934B0E" w:rsidRPr="005F19D9" w:rsidRDefault="00934B0E"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V projektni dokumentaciji morajo biti prikazani razredi poplavne nevarnosti za obravnavano območje pred in po posegu in obdelani in ustrezno prikazani predhodno izvedeni omilitveni ukrepi (varovalni, varstveni, izravnalni) za preprečevanje škodljivih vplivov poplavnih voda na predvideno gradnjo in za zagotavljanje poplavne varnosti širšega območja.</w:t>
      </w:r>
    </w:p>
    <w:p w:rsidR="00934B0E" w:rsidRPr="005F19D9" w:rsidRDefault="00934B0E"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 xml:space="preserve">Nasipavanje poplavnih območij ni dovoljeno, razen zemljišča pod objektom v okviru predvidenih omilitvenih ukrepov. Zasipavanje zemljišča na poplavnem območju bi namreč vplivalo na vodni režim ob pojavu visokih voda, ker bi bil zaradi dviga zemljišča oviran tok poplavnih voda. Hkrati se zmanjšuje zmožnost zadrževanja voda na poplavnih ravnicah zaradi zmanjševanja volumna z nasipavanjem zemljišč. Zato je potrebno v primeru utrditve terena odstraniti obstoječo zemljino in jo v enakem ali manjšem volumnu nadomestiti z nasipanim materialom. Odstranjeno zemljino je </w:t>
      </w:r>
      <w:r w:rsidRPr="005F19D9">
        <w:rPr>
          <w:rFonts w:ascii="Arial Narrow" w:hAnsi="Arial Narrow"/>
          <w:lang w:eastAsia="sl-SI"/>
        </w:rPr>
        <w:lastRenderedPageBreak/>
        <w:t>prepovedano odlagati na poplavno ogrožena območja. Kota nivoja terena pred in po utrditvi mora biti enaka.</w:t>
      </w:r>
    </w:p>
    <w:p w:rsidR="00934B0E" w:rsidRPr="005F19D9" w:rsidRDefault="00934B0E"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Če je ob izpolnitvi vseh zahtev in pogojev gradnja, oziroma predlagani poseg v prostor možen, morajo biti v projektu za pridobitev obdelani in ustrezno prikazani vsi ukrepi s katerimi bode preprečeni škodljivi vplivi na vode in vodni režim, na poplavno varnost območja, na sam objekt in okolje nasploh.</w:t>
      </w:r>
    </w:p>
    <w:p w:rsidR="00934B0E" w:rsidRPr="005F19D9" w:rsidRDefault="00934B0E" w:rsidP="005F19D9">
      <w:pPr>
        <w:suppressAutoHyphens w:val="0"/>
        <w:jc w:val="both"/>
        <w:rPr>
          <w:rFonts w:ascii="Arial Narrow" w:hAnsi="Arial Narrow"/>
          <w:lang w:eastAsia="sl-SI"/>
        </w:rPr>
      </w:pPr>
    </w:p>
    <w:p w:rsidR="00934B0E" w:rsidRPr="005F19D9" w:rsidRDefault="00934B0E"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Projektna rešitev odvajanja in čiščenja padavinskih in komunalnih odpadnih vod mora biti usklajena z Uredbo o odvajanju in čiščenju komunalne odpadne vode (Uradni list RS, št. 98/15) in Uredbo o emisiji snovi in toplote pri odvajanju odpadnih voda v vode in javno kanalizacijo (Uradni list RS, st. 47/05, 45/07, 79/9, 64/12 in 98/15).</w:t>
      </w:r>
    </w:p>
    <w:p w:rsidR="00934B0E" w:rsidRPr="005F19D9" w:rsidRDefault="00934B0E"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Vse odpadne vode morajo biti obvezno priključene na javni kanalizacijski sistem v kolikor ta obstaja, oziroma je potrebno zagotoviti priključek odpadnih voda na javni kanalizacijski sistem, takoj ko bo to mogoče.</w:t>
      </w:r>
    </w:p>
    <w:p w:rsidR="00934B0E" w:rsidRPr="005F19D9" w:rsidRDefault="00934B0E"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p>
    <w:p w:rsidR="00934B0E" w:rsidRPr="005F19D9" w:rsidRDefault="00934B0E"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 xml:space="preserve">Odvajanje padavinskih voda z utrjenih površin je potrebno urediti v skladu z 92. členom ZV-1, </w:t>
      </w:r>
      <w:r w:rsidR="00AF1E87" w:rsidRPr="005F19D9">
        <w:rPr>
          <w:rFonts w:ascii="Arial Narrow" w:hAnsi="Arial Narrow"/>
          <w:b w:val="0"/>
          <w:bCs w:val="0"/>
          <w:i w:val="0"/>
          <w:iCs w:val="0"/>
          <w:sz w:val="22"/>
          <w:szCs w:val="22"/>
        </w:rPr>
        <w:t>in sicer na tak način, da bo v č</w:t>
      </w:r>
      <w:r w:rsidRPr="005F19D9">
        <w:rPr>
          <w:rFonts w:ascii="Arial Narrow" w:hAnsi="Arial Narrow"/>
          <w:b w:val="0"/>
          <w:bCs w:val="0"/>
          <w:i w:val="0"/>
          <w:iCs w:val="0"/>
          <w:sz w:val="22"/>
          <w:szCs w:val="22"/>
        </w:rPr>
        <w:t>im večji možni meri zmanjšan odtok padavinskih voda z utrjenih površin, kar pomeni, da je potrebno predvideti ponikanje (če je glede na sestavo tal možno) ali po možnosti zadrževanje padavinskih voda pred iztokom v kanalizacijo oziroma površinske odvodnike.</w:t>
      </w:r>
    </w:p>
    <w:p w:rsidR="009B671F" w:rsidRPr="005F19D9" w:rsidRDefault="009B671F"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Vse parkirne in povozne površine morajo biti utrjene, omejene z dvignjenimi robniki in nagnjene proti vtoku v lovilec olj ustreznih dimenzij.</w:t>
      </w:r>
    </w:p>
    <w:p w:rsidR="009B671F" w:rsidRPr="005F19D9" w:rsidRDefault="009B671F" w:rsidP="005F19D9">
      <w:pPr>
        <w:pStyle w:val="Odstavekseznama"/>
        <w:suppressAutoHyphens w:val="0"/>
        <w:spacing w:line="240" w:lineRule="auto"/>
        <w:jc w:val="both"/>
        <w:rPr>
          <w:rFonts w:ascii="Arial Narrow" w:hAnsi="Arial Narrow"/>
          <w:lang w:eastAsia="sl-SI"/>
        </w:rPr>
      </w:pPr>
    </w:p>
    <w:p w:rsidR="00DC5EC7" w:rsidRPr="005F19D9" w:rsidRDefault="009B671F"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Vsi posegi v prostor morajo biti načrtovani tako, da ne pride do poslabšanja stanja voda in da se ne onemogoči varstva pred škodljivim delovanjem voda, kar mora biti v projektni dokumentaciji ustrezno prikazano in dokazano (5. člen ZV-1).</w:t>
      </w:r>
    </w:p>
    <w:p w:rsidR="009B671F" w:rsidRPr="005F19D9" w:rsidRDefault="009B671F"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V projektni dokumentaciji morajo biti predvideni in zagotovljeni vsi potrebni varnostni ukrepi in taka organizacija na gradbiščih, da bo preprečeno onesnaženje voda, ki bi nastalo zaradi transporta, skladiščenja in uporabe tekočih goriv in drugih nevarnih snovi oziroma v primeru nezgod predvideti in zagotoviti takojšnje ukrepanje za to usposobljenih delavcev. Vsa začasna skladišča in pretakališča goriv, olj in maziv ter drugih nevarnih snovi morajo biti zaščitena pred možnostjo izliva v okolje.</w:t>
      </w:r>
    </w:p>
    <w:p w:rsidR="009B671F" w:rsidRPr="005F19D9" w:rsidRDefault="009B671F"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Morebitne začasne deponije viškov zemeljskega materiala je v času gradnje treba urediti tako, da se ne pojavlja erozija in da ni oviran odtok zalednih voda. Po končani gradnji je potrebno zagotoviti odstranitev vseh za potrebe gradnje začasno postavljenih objektov in ostankov začasnih deponij. Vse z gradnjo prizadete površine je potrebno ustrezno krajinsko urediti.</w:t>
      </w:r>
    </w:p>
    <w:p w:rsidR="009B671F" w:rsidRPr="005F19D9" w:rsidRDefault="009B671F"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Med gradnjo ni dovoljeno odlagati izkopanih materialov na vodno ali priobalno zemljišče vodotoka. Morebitne začasne deponije viškov zemeljskega materiala je v času gradnje treba urediti tako, da se ne pojavlja erozija in da ni oviran odtok zalednih voda. Po končani gradnji je potrebno zagotoviti odstranitev vseh za potrebe gradnje začasno postavljenih objektov in ostankov začasnih deponij. Vse z gradnjo prizadete površine je potrebno ustrezno krajinsko urediti.</w:t>
      </w:r>
    </w:p>
    <w:p w:rsidR="009B671F" w:rsidRPr="005F19D9" w:rsidRDefault="009B671F"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p>
    <w:p w:rsidR="009B671F" w:rsidRPr="005F19D9" w:rsidRDefault="009B671F"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Glede na to, da gre za poseg v prostor, ki bi lahko trajno ali začasno vplival na vodni režim ali stanje voda, se lahko poseg izvede samo na podlagi vodnega soglasja, v skladu s 150. členom ZV-1.</w:t>
      </w:r>
    </w:p>
    <w:p w:rsidR="009B671F" w:rsidRPr="005F19D9" w:rsidRDefault="009B671F" w:rsidP="005F19D9">
      <w:pPr>
        <w:suppressAutoHyphens w:val="0"/>
        <w:jc w:val="both"/>
        <w:rPr>
          <w:rFonts w:ascii="Arial Narrow" w:hAnsi="Arial Narrow"/>
          <w:lang w:eastAsia="sl-SI"/>
        </w:rPr>
      </w:pPr>
    </w:p>
    <w:p w:rsidR="00A24D53" w:rsidRPr="005F19D9" w:rsidRDefault="00A24D53" w:rsidP="005F19D9">
      <w:pPr>
        <w:pStyle w:val="PRO2"/>
        <w:tabs>
          <w:tab w:val="clear" w:pos="360"/>
          <w:tab w:val="clear" w:pos="567"/>
        </w:tabs>
        <w:suppressAutoHyphens w:val="0"/>
        <w:rPr>
          <w:rFonts w:ascii="Arial Narrow" w:hAnsi="Arial Narrow"/>
        </w:rPr>
      </w:pPr>
      <w:r w:rsidRPr="005F19D9">
        <w:rPr>
          <w:rFonts w:ascii="Arial Narrow" w:hAnsi="Arial Narrow"/>
        </w:rPr>
        <w:t>Zavod RS za varstvo narave</w:t>
      </w:r>
    </w:p>
    <w:p w:rsidR="00A24D53" w:rsidRPr="005F19D9" w:rsidRDefault="009B671F" w:rsidP="005F19D9">
      <w:pPr>
        <w:pStyle w:val="tehninoporoilo1"/>
        <w:numPr>
          <w:ilvl w:val="0"/>
          <w:numId w:val="0"/>
        </w:numPr>
        <w:tabs>
          <w:tab w:val="left" w:pos="708"/>
        </w:tabs>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Predviden poseg se ne nahaja na območju, ki ima na podlagi predpisov s področja ohranjanja narave poseben status, zato zanj ni treba pridobiti mnenja v okviru gradbenega dovoljenja.</w:t>
      </w:r>
    </w:p>
    <w:p w:rsidR="009B671F" w:rsidRPr="005F19D9" w:rsidRDefault="009B671F" w:rsidP="005F19D9">
      <w:pPr>
        <w:pStyle w:val="tehninoporoilo1"/>
        <w:numPr>
          <w:ilvl w:val="0"/>
          <w:numId w:val="0"/>
        </w:numPr>
        <w:tabs>
          <w:tab w:val="left" w:pos="708"/>
        </w:tabs>
        <w:jc w:val="both"/>
        <w:rPr>
          <w:rFonts w:ascii="Arial Narrow" w:hAnsi="Arial Narrow"/>
          <w:b w:val="0"/>
          <w:bCs w:val="0"/>
          <w:i w:val="0"/>
          <w:iCs w:val="0"/>
          <w:sz w:val="22"/>
          <w:szCs w:val="22"/>
        </w:rPr>
      </w:pPr>
    </w:p>
    <w:p w:rsidR="00A24D53" w:rsidRPr="005F19D9" w:rsidRDefault="00A24D53" w:rsidP="005F19D9">
      <w:pPr>
        <w:pStyle w:val="PRO2"/>
        <w:tabs>
          <w:tab w:val="clear" w:pos="360"/>
          <w:tab w:val="clear" w:pos="567"/>
        </w:tabs>
        <w:suppressAutoHyphens w:val="0"/>
        <w:rPr>
          <w:rFonts w:ascii="Arial Narrow" w:hAnsi="Arial Narrow"/>
        </w:rPr>
      </w:pPr>
      <w:r w:rsidRPr="005F19D9">
        <w:rPr>
          <w:rFonts w:ascii="Arial Narrow" w:hAnsi="Arial Narrow"/>
        </w:rPr>
        <w:t>Zavod za varstvo kulturne dediščine</w:t>
      </w:r>
    </w:p>
    <w:p w:rsidR="00D362D9" w:rsidRPr="005F19D9" w:rsidRDefault="009B671F" w:rsidP="005F19D9">
      <w:pPr>
        <w:pStyle w:val="tehninoporoilo1"/>
        <w:numPr>
          <w:ilvl w:val="0"/>
          <w:numId w:val="0"/>
        </w:numPr>
        <w:tabs>
          <w:tab w:val="left" w:pos="708"/>
        </w:tabs>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Lokacija za gradnjo skladiščnega objekta se ne nahaja na območju varovane kulturne dediščine oziroma ni objekt varovane dediščine in ni kot enota vpisana v Register nepremične kulturne dediščine pri Ministrstvu za kulturo, zato izdaja kulturnovarstvenih pogojev in kulturnovarstvenega soglasja ni potrebna.</w:t>
      </w:r>
    </w:p>
    <w:p w:rsidR="00A24D53" w:rsidRPr="005F19D9" w:rsidRDefault="00A24D53" w:rsidP="005F19D9">
      <w:pPr>
        <w:suppressAutoHyphens w:val="0"/>
        <w:rPr>
          <w:rFonts w:ascii="Arial Narrow" w:hAnsi="Arial Narrow"/>
          <w:lang w:eastAsia="sl-SI"/>
        </w:rPr>
      </w:pPr>
    </w:p>
    <w:p w:rsidR="00A24D53" w:rsidRPr="005F19D9" w:rsidRDefault="00A24D53" w:rsidP="005F19D9">
      <w:pPr>
        <w:pStyle w:val="PRO2"/>
        <w:tabs>
          <w:tab w:val="clear" w:pos="360"/>
          <w:tab w:val="clear" w:pos="567"/>
        </w:tabs>
        <w:suppressAutoHyphens w:val="0"/>
        <w:rPr>
          <w:rFonts w:ascii="Arial Narrow" w:hAnsi="Arial Narrow"/>
        </w:rPr>
      </w:pPr>
      <w:r w:rsidRPr="005F19D9">
        <w:rPr>
          <w:rFonts w:ascii="Arial Narrow" w:hAnsi="Arial Narrow"/>
        </w:rPr>
        <w:lastRenderedPageBreak/>
        <w:t xml:space="preserve">Elektro </w:t>
      </w:r>
      <w:r w:rsidR="00031872" w:rsidRPr="005F19D9">
        <w:rPr>
          <w:rFonts w:ascii="Arial Narrow" w:hAnsi="Arial Narrow"/>
        </w:rPr>
        <w:t>Ljubljana</w:t>
      </w:r>
    </w:p>
    <w:p w:rsidR="00F2477B" w:rsidRPr="005F19D9" w:rsidRDefault="00D763BD" w:rsidP="005F19D9">
      <w:pPr>
        <w:pStyle w:val="tehninoporoilo1"/>
        <w:numPr>
          <w:ilvl w:val="0"/>
          <w:numId w:val="0"/>
        </w:numPr>
        <w:tabs>
          <w:tab w:val="left" w:pos="708"/>
        </w:tabs>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Vsa križanja in približevanja z elektroenergetskimi objekti morajo izpolnjevati pogoje pravilnika o pogojih in omejitvah gradenj, uporabe objektov ter opravljanja dejavnosti v območju varovalnega pasu elektroenergetskih omrežij (Ur. l. RS, st. 101/2010). V postopku izdaje mnenja je bilo ugotovljeno, da so upoštevani vsi pogoji.</w:t>
      </w:r>
    </w:p>
    <w:p w:rsidR="00D763BD" w:rsidRPr="005F19D9" w:rsidRDefault="00887990"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Projektni pogoji so izpolnjeni, pridobljeno je mnenje Elektro Ljubljana d.d., št. 1152515 z dne 18. 12. 2019.</w:t>
      </w:r>
    </w:p>
    <w:p w:rsidR="00031872" w:rsidRPr="005F19D9" w:rsidRDefault="00031872" w:rsidP="005F19D9">
      <w:pPr>
        <w:pStyle w:val="PRO2"/>
        <w:tabs>
          <w:tab w:val="clear" w:pos="360"/>
          <w:tab w:val="clear" w:pos="567"/>
        </w:tabs>
        <w:suppressAutoHyphens w:val="0"/>
        <w:rPr>
          <w:rFonts w:ascii="Arial Narrow" w:hAnsi="Arial Narrow"/>
        </w:rPr>
      </w:pPr>
      <w:r w:rsidRPr="005F19D9">
        <w:rPr>
          <w:rFonts w:ascii="Arial Narrow" w:hAnsi="Arial Narrow"/>
        </w:rPr>
        <w:t>Energetika Ljubljana</w:t>
      </w:r>
    </w:p>
    <w:p w:rsidR="00031872" w:rsidRPr="005F19D9" w:rsidRDefault="00D763BD" w:rsidP="005F19D9">
      <w:pPr>
        <w:pStyle w:val="tehninoporoilo1"/>
        <w:numPr>
          <w:ilvl w:val="0"/>
          <w:numId w:val="0"/>
        </w:numPr>
        <w:tabs>
          <w:tab w:val="left" w:pos="708"/>
        </w:tabs>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Stavba se priključi na naslednji oskrbovalni sistem:</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Sistem zemeljskega plina: za ogrevanje in pripravo tople sanitarne vode. Sistem zemeljskega plina bo možno uporabljati tudi za kuhanje.</w:t>
      </w:r>
    </w:p>
    <w:p w:rsidR="00DE4309" w:rsidRPr="005F19D9" w:rsidRDefault="00DE4309" w:rsidP="005F19D9">
      <w:pPr>
        <w:pStyle w:val="tehninoporoilo1"/>
        <w:numPr>
          <w:ilvl w:val="0"/>
          <w:numId w:val="0"/>
        </w:numPr>
        <w:tabs>
          <w:tab w:val="left" w:pos="708"/>
        </w:tabs>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Podatki o zahtevah za priključni plinovod (priključek):</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Status: predviden z navezavo na obstoječ priključni plinovod za stavbo Litijska cesta 259 in 261, (PE 110) skladno z dostavljeno projektno dokumentacijo.</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Nazivna dimenzija voda: DN 50</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Material voda:PE - polietilen</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Nizkotlačno plinovodno omrežje</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Investitor gradnje: investitor novega skladiščnega objekta</w:t>
      </w:r>
    </w:p>
    <w:p w:rsidR="00DE4309" w:rsidRPr="005F19D9" w:rsidRDefault="00DE4309" w:rsidP="005F19D9">
      <w:pPr>
        <w:pStyle w:val="tehninoporoilo1"/>
        <w:numPr>
          <w:ilvl w:val="0"/>
          <w:numId w:val="0"/>
        </w:numPr>
        <w:tabs>
          <w:tab w:val="left" w:pos="708"/>
        </w:tabs>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Poleg splošnega principa dobre inženirske prakse je potrebno pri projektiranju upoštevati se posebej:</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Pravilnik o tehničnih pogojih za graditev, obratovanje in vzdrževanje plinovodov z najvišjim delovnim tlakom do vključno 16 bar (Uradni list RS, št. 26/02, 54/02),</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Tehnične zahteve za graditev glavnih in priključnih plinovodov in notranje plinske napeljave (</w:t>
      </w:r>
      <w:hyperlink r:id="rId13" w:history="1">
        <w:r w:rsidRPr="005F19D9">
          <w:rPr>
            <w:rStyle w:val="Hiperpovezava"/>
            <w:rFonts w:ascii="Arial Narrow" w:hAnsi="Arial Narrow"/>
            <w:lang w:eastAsia="sl-SI"/>
          </w:rPr>
          <w:t>www.energetika-Ij.si</w:t>
        </w:r>
      </w:hyperlink>
      <w:r w:rsidRPr="005F19D9">
        <w:rPr>
          <w:rFonts w:ascii="Arial Narrow" w:hAnsi="Arial Narrow"/>
          <w:lang w:eastAsia="sl-SI"/>
        </w:rPr>
        <w:t>),</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Tehnična smernica za graditev - TSG-1-001:2010 - Požarna varnost v stavbah,</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Zbirnik komunalnih vodov za obstoječe in predvidene vode,</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Splošne pogoje za dobavo in odjem zemeljskega plina iz distribucijskega omrežja Javnega podjetja Energetika Ljubljana (Uradni list RS, st. 25/2008),</w:t>
      </w:r>
    </w:p>
    <w:p w:rsidR="00DE4309" w:rsidRPr="005F19D9" w:rsidRDefault="00DE4309" w:rsidP="005F19D9">
      <w:pPr>
        <w:pStyle w:val="Odstavekseznama"/>
        <w:numPr>
          <w:ilvl w:val="0"/>
          <w:numId w:val="15"/>
        </w:numPr>
        <w:suppressAutoHyphens w:val="0"/>
        <w:spacing w:line="240" w:lineRule="auto"/>
        <w:jc w:val="both"/>
        <w:rPr>
          <w:rFonts w:ascii="Arial Narrow" w:hAnsi="Arial Narrow"/>
          <w:lang w:eastAsia="sl-SI"/>
        </w:rPr>
      </w:pPr>
      <w:r w:rsidRPr="005F19D9">
        <w:rPr>
          <w:rFonts w:ascii="Arial Narrow" w:hAnsi="Arial Narrow"/>
          <w:lang w:eastAsia="sl-SI"/>
        </w:rPr>
        <w:t>Pravilnik o podrobnejši vsebini dokumentacije in obrazcih, povezanih z graditvijo objektov (Uradni list RS št. 36/2018).</w:t>
      </w:r>
    </w:p>
    <w:p w:rsidR="00DE4309" w:rsidRPr="005F19D9" w:rsidRDefault="00DE4309" w:rsidP="005F19D9">
      <w:pPr>
        <w:pStyle w:val="Odstavekseznama"/>
        <w:suppressAutoHyphens w:val="0"/>
        <w:spacing w:line="240" w:lineRule="auto"/>
        <w:jc w:val="both"/>
        <w:rPr>
          <w:rFonts w:ascii="Arial Narrow" w:hAnsi="Arial Narrow"/>
          <w:lang w:eastAsia="sl-SI"/>
        </w:rPr>
      </w:pPr>
    </w:p>
    <w:p w:rsidR="005C1847" w:rsidRPr="005C1847" w:rsidRDefault="005C1847" w:rsidP="005C1847">
      <w:pPr>
        <w:suppressAutoHyphens w:val="0"/>
        <w:jc w:val="both"/>
        <w:rPr>
          <w:rFonts w:ascii="Arial Narrow" w:hAnsi="Arial Narrow"/>
          <w:i/>
          <w:color w:val="0070C0"/>
          <w:sz w:val="22"/>
          <w:szCs w:val="22"/>
          <w:lang w:eastAsia="sl-SI"/>
        </w:rPr>
      </w:pPr>
      <w:r w:rsidRPr="005C1847">
        <w:rPr>
          <w:rFonts w:ascii="Arial Narrow" w:hAnsi="Arial Narrow"/>
          <w:i/>
          <w:color w:val="0070C0"/>
          <w:sz w:val="22"/>
          <w:szCs w:val="22"/>
          <w:lang w:eastAsia="sl-SI"/>
        </w:rPr>
        <w:t>Objekt se ne priključi na sistem oskrbe z zemeljskim plinom. Objekt ni ogrevan, razen upravnega dela v medetaži, pri čemer se za ogrevanje uporabi toplotne črpalke zrak- zrak in električne radiatorje, zato se dodatno izolira ogrevane prostore. Gradbena fizika dokazuje, da letna poraba objekta za ogrevanje ne presega 7000Kwh/leto in specifična toplota ne presega 25kWh/m2 letno.</w:t>
      </w:r>
    </w:p>
    <w:p w:rsidR="00887990" w:rsidRPr="005F19D9" w:rsidRDefault="00887990"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Projektni pogoji so izpolnjeni, pridobljeno je mnenje Energetike Ljubljana d.o.o., št. JPE-351-2237/2018(P34667)-5083257 z dne 21. 3. 2019.</w:t>
      </w:r>
    </w:p>
    <w:p w:rsidR="00887990" w:rsidRPr="005F19D9" w:rsidRDefault="00887990" w:rsidP="005F19D9">
      <w:pPr>
        <w:pStyle w:val="Odstavekseznama"/>
        <w:suppressAutoHyphens w:val="0"/>
        <w:spacing w:line="240" w:lineRule="auto"/>
        <w:jc w:val="both"/>
        <w:rPr>
          <w:rFonts w:ascii="Arial Narrow" w:hAnsi="Arial Narrow"/>
          <w:lang w:eastAsia="sl-SI"/>
        </w:rPr>
      </w:pPr>
    </w:p>
    <w:p w:rsidR="00A24D53" w:rsidRPr="005F19D9" w:rsidRDefault="00A24D53" w:rsidP="005F19D9">
      <w:pPr>
        <w:pStyle w:val="PRO2"/>
        <w:tabs>
          <w:tab w:val="clear" w:pos="360"/>
          <w:tab w:val="clear" w:pos="567"/>
        </w:tabs>
        <w:suppressAutoHyphens w:val="0"/>
        <w:rPr>
          <w:rFonts w:ascii="Arial Narrow" w:hAnsi="Arial Narrow"/>
        </w:rPr>
      </w:pPr>
      <w:r w:rsidRPr="005F19D9">
        <w:rPr>
          <w:rFonts w:ascii="Arial Narrow" w:hAnsi="Arial Narrow"/>
        </w:rPr>
        <w:t>Telekom Slovenije</w:t>
      </w: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Pred začetkom gradnje je potrebno zakoličiti in zaščititi obstoječe telefonsko omrežje na kraju samem in obvestiti Telekom Slovenije. Telefonsko omarico vgraditi na zunanjo stran fasade, da je dostopna 24 ur dnevno. Pri paralelnem poteku komunalnih vodov z obstoječim TK omrežjem je obvezen odmik 1 m od roba izkopanega jarka. Minimalni odmik izkopa temeljev hiše je 1 m od telefonskega kabla. Stroški bremenijo investitorja.</w:t>
      </w: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Najmanj 30 dni pred pričetkom del, je zaradi točnega dogovora glede zakoličbe, zaščite in prestavitve TK omrežja, terminske uskladitve in nadzora nad izvajanjem del, investitor oziroma izvajalec o tem dolžan obvestiti skrbniško službo Telekoma Slovenije na telefonsko številko kontaktne osebe. Za prestavitev TK naprav mora investitor pridobiti vsa potrebna dovoljenja in soglasja lastnikov zemljišč.</w:t>
      </w: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lastRenderedPageBreak/>
        <w:t>Gradbena dela v bližini telefonskega podzemnega omrežja je potrebno obvezno izvajati z ročnim izkopom, pod nadzorom strokovnih služb Telekoma Slovenije, ki bodo za vsak konkreten primer določile še dodatne potrebne ukrepe za zaščito TK omrežja. Nasip ali odvzem materiala nad traso TK kabla ni dovoljen. V telefonskih kabelskih jaških ne smejo potekati vodi drugih komunalnih napeljav. lnvestitor si mora pridobiti Mnenje k projektnim rešitvam.</w:t>
      </w: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Vsa dela v zvezi z zaščito in prestavitvami tangiranih TK kablov izvede Telekom Slovenije, d.d. (ogledi, izdelava tehničnih rešitev in projektov, zakoličbe, izvedba del in dokumentiranje izvedenih del) na osnovi pismenega naročila investitorja ali izvajalca del in po pogojih nadzornega Telekoma Slovenije.</w:t>
      </w: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p>
    <w:p w:rsidR="005D53BB"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Stroški ogleda, izdelave projekta zaščite in prestavitve TK omrežja, zakoličbe, zaščite in prestavitve TK omrežja, ter nadzora bremenijo investitorja gradbenih del. Prav tako bremenijo investitorja tudi stroški odprave napak, ki bi nastale zaradi del na omenjenem objektu, kakor tudi stroški zaradi izpada prometa, ki bi zaradi tega nastali.</w:t>
      </w: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Vsako poškodbo TK omrežja je potrebno takoj javiti na tel. st. 0801000.</w:t>
      </w: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 xml:space="preserve">Investitor je po zaključku del, ter pred izvedbo tehničnega pregleda oz. pred izdajo uporabnega dovoljenja za navedeno gradnjo dolžan pri upravljavcu TK omrežja naročiti kvalitativni pregled izvedenih del prestavitve oz. zaščite tangiranega TK omrežja in si pridobiti pisno izjavo o izpolnjenih </w:t>
      </w:r>
      <w:r w:rsidR="00FA2159" w:rsidRPr="005F19D9">
        <w:rPr>
          <w:rFonts w:ascii="Arial Narrow" w:hAnsi="Arial Narrow"/>
          <w:b w:val="0"/>
          <w:bCs w:val="0"/>
          <w:i w:val="0"/>
          <w:iCs w:val="0"/>
          <w:sz w:val="22"/>
          <w:szCs w:val="22"/>
        </w:rPr>
        <w:t>pogojih.</w:t>
      </w:r>
    </w:p>
    <w:p w:rsidR="00FA2159" w:rsidRPr="005F19D9" w:rsidRDefault="00FA2159"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p>
    <w:p w:rsidR="005D53BB" w:rsidRPr="005F19D9" w:rsidRDefault="00031872" w:rsidP="005F19D9">
      <w:pPr>
        <w:pStyle w:val="PRO2"/>
        <w:tabs>
          <w:tab w:val="clear" w:pos="360"/>
          <w:tab w:val="clear" w:pos="567"/>
        </w:tabs>
        <w:suppressAutoHyphens w:val="0"/>
        <w:rPr>
          <w:rFonts w:ascii="Arial Narrow" w:hAnsi="Arial Narrow"/>
        </w:rPr>
      </w:pPr>
      <w:r w:rsidRPr="005F19D9">
        <w:rPr>
          <w:rFonts w:ascii="Arial Narrow" w:hAnsi="Arial Narrow"/>
        </w:rPr>
        <w:t>JP Vodovod-Kanalizacija d.o.o.</w:t>
      </w:r>
    </w:p>
    <w:p w:rsidR="004A522A" w:rsidRPr="005F19D9" w:rsidRDefault="0049357D" w:rsidP="005F19D9">
      <w:pPr>
        <w:suppressAutoHyphens w:val="0"/>
        <w:rPr>
          <w:rFonts w:ascii="Arial Narrow" w:hAnsi="Arial Narrow"/>
          <w:b/>
          <w:lang w:eastAsia="sl-SI"/>
        </w:rPr>
      </w:pPr>
      <w:r w:rsidRPr="005F19D9">
        <w:rPr>
          <w:rFonts w:ascii="Arial Narrow" w:hAnsi="Arial Narrow"/>
          <w:b/>
          <w:lang w:eastAsia="sl-SI"/>
        </w:rPr>
        <w:t>Vodovod</w:t>
      </w: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 xml:space="preserve">Predviden objekt je potrebno priključiti na obstoječe javno vodovodno omrežje, z novim samostojnim vodovodnim priključkom. </w:t>
      </w: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Priključitev je možna na javni vodovod PE d 63 mm v Papirniški poti ali na javni vodovod LZ DN 150 mm v Litijski cesti.</w:t>
      </w: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Ustrezna lokacija predvidenega vodomernega mesta, je izven voznih površin, na ustreznem odmiku od preostalih komunalnih vodov ter v bližini javnega vodovoda. Dolžina vodovodnega priključka ne sme presegati 50 m.</w:t>
      </w:r>
    </w:p>
    <w:p w:rsidR="0049357D" w:rsidRPr="005F19D9" w:rsidRDefault="0049357D"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Zagotovite ustrezne odmike predvidenega vodovodnega p</w:t>
      </w:r>
      <w:r w:rsidR="00090E2B" w:rsidRPr="005F19D9">
        <w:rPr>
          <w:rFonts w:ascii="Arial Narrow" w:hAnsi="Arial Narrow"/>
          <w:b w:val="0"/>
          <w:bCs w:val="0"/>
          <w:i w:val="0"/>
          <w:iCs w:val="0"/>
          <w:sz w:val="22"/>
          <w:szCs w:val="22"/>
        </w:rPr>
        <w:t>r</w:t>
      </w:r>
      <w:r w:rsidRPr="005F19D9">
        <w:rPr>
          <w:rFonts w:ascii="Arial Narrow" w:hAnsi="Arial Narrow"/>
          <w:b w:val="0"/>
          <w:bCs w:val="0"/>
          <w:i w:val="0"/>
          <w:iCs w:val="0"/>
          <w:sz w:val="22"/>
          <w:szCs w:val="22"/>
        </w:rPr>
        <w:t>iključka, od preostalih komunalnih vodov, objektov, drevja in grmičevja.</w:t>
      </w:r>
    </w:p>
    <w:p w:rsidR="002A2F3C" w:rsidRPr="005F19D9" w:rsidRDefault="002A2F3C"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Mešanje vode javnega vodovoda ter deževnice, ni dovoljeno.</w:t>
      </w:r>
    </w:p>
    <w:p w:rsidR="0049357D" w:rsidRPr="005F19D9" w:rsidRDefault="0049357D" w:rsidP="005F19D9">
      <w:pPr>
        <w:suppressAutoHyphens w:val="0"/>
        <w:rPr>
          <w:rFonts w:ascii="Arial Narrow" w:hAnsi="Arial Narrow"/>
          <w:b/>
          <w:lang w:eastAsia="sl-SI"/>
        </w:rPr>
      </w:pPr>
    </w:p>
    <w:p w:rsidR="00887990" w:rsidRPr="005F19D9" w:rsidRDefault="00887990" w:rsidP="005F19D9">
      <w:pPr>
        <w:suppressAutoHyphens w:val="0"/>
        <w:jc w:val="both"/>
        <w:rPr>
          <w:rFonts w:ascii="Arial Narrow" w:hAnsi="Arial Narrow"/>
          <w:i/>
          <w:color w:val="0070C0"/>
          <w:sz w:val="22"/>
          <w:szCs w:val="22"/>
          <w:lang w:eastAsia="sl-SI"/>
        </w:rPr>
      </w:pPr>
      <w:r w:rsidRPr="005F19D9">
        <w:rPr>
          <w:rFonts w:ascii="Arial Narrow" w:hAnsi="Arial Narrow"/>
          <w:i/>
          <w:color w:val="0070C0"/>
          <w:sz w:val="22"/>
          <w:szCs w:val="22"/>
          <w:lang w:eastAsia="sl-SI"/>
        </w:rPr>
        <w:t>Projektni pogoji so upoštevani. Objekt se na vodovodno omrežje naveže preko obstoječega priključka za PLC Avtotehna.</w:t>
      </w:r>
    </w:p>
    <w:p w:rsidR="00887990" w:rsidRPr="005F19D9" w:rsidRDefault="00887990" w:rsidP="005F19D9">
      <w:pPr>
        <w:suppressAutoHyphens w:val="0"/>
        <w:rPr>
          <w:rFonts w:ascii="Arial Narrow" w:hAnsi="Arial Narrow"/>
          <w:b/>
          <w:lang w:eastAsia="sl-SI"/>
        </w:rPr>
      </w:pPr>
    </w:p>
    <w:p w:rsidR="0049357D" w:rsidRPr="005F19D9" w:rsidRDefault="0049357D" w:rsidP="005F19D9">
      <w:pPr>
        <w:suppressAutoHyphens w:val="0"/>
        <w:rPr>
          <w:rFonts w:ascii="Arial Narrow" w:hAnsi="Arial Narrow"/>
          <w:b/>
          <w:lang w:eastAsia="sl-SI"/>
        </w:rPr>
      </w:pPr>
      <w:r w:rsidRPr="005F19D9">
        <w:rPr>
          <w:rFonts w:ascii="Arial Narrow" w:hAnsi="Arial Narrow"/>
          <w:b/>
          <w:lang w:eastAsia="sl-SI"/>
        </w:rPr>
        <w:t>Kanalizacija</w:t>
      </w:r>
    </w:p>
    <w:p w:rsidR="00FD08B5" w:rsidRPr="005F19D9" w:rsidRDefault="003155CF"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Na obravnavanem območju se ni zgrajena javna kanalizacija. V sklopu kohezije je predvidena gradnja javne kanalizacije.</w:t>
      </w:r>
    </w:p>
    <w:p w:rsidR="003155CF" w:rsidRPr="005F19D9" w:rsidRDefault="003155CF"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Priključitev na javno kanalizacijo bo obvezna, skladno z Odlokom o odvajanju in čiščenju komunalne in padavinske odpadne vode.</w:t>
      </w:r>
    </w:p>
    <w:p w:rsidR="007420E8" w:rsidRPr="005F19D9" w:rsidRDefault="007420E8"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Komunalna odpadna voda iz objekta se mora začasno voditi v malo komunalno čistilno napravo. Seznam ustreznih mkčn, ki izpolnjujejo kriterije, je razviden iz seznama, ki ga vodi Gospodarska zbornica Slovenije.</w:t>
      </w:r>
    </w:p>
    <w:p w:rsidR="007420E8" w:rsidRPr="005F19D9" w:rsidRDefault="007420E8"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r w:rsidRPr="005F19D9">
        <w:rPr>
          <w:rFonts w:ascii="Arial Narrow" w:hAnsi="Arial Narrow"/>
          <w:b w:val="0"/>
          <w:bCs w:val="0"/>
          <w:i w:val="0"/>
          <w:iCs w:val="0"/>
          <w:sz w:val="22"/>
          <w:szCs w:val="22"/>
        </w:rPr>
        <w:t>Padavinske vode iz manipulativnih utrjenih površin in meteorne vode iz strešine objekta se lahko vodijo v ponikanje ali odprti vodotok.</w:t>
      </w:r>
    </w:p>
    <w:p w:rsidR="007420E8" w:rsidRPr="005F19D9" w:rsidRDefault="007420E8" w:rsidP="005F19D9">
      <w:pPr>
        <w:pStyle w:val="tehninoporoilo1"/>
        <w:numPr>
          <w:ilvl w:val="0"/>
          <w:numId w:val="0"/>
        </w:numPr>
        <w:tabs>
          <w:tab w:val="left" w:pos="708"/>
        </w:tabs>
        <w:spacing w:before="0" w:after="0"/>
        <w:jc w:val="both"/>
        <w:rPr>
          <w:rFonts w:ascii="Arial Narrow" w:hAnsi="Arial Narrow"/>
          <w:b w:val="0"/>
          <w:bCs w:val="0"/>
          <w:i w:val="0"/>
          <w:iCs w:val="0"/>
          <w:sz w:val="22"/>
          <w:szCs w:val="22"/>
        </w:rPr>
      </w:pPr>
    </w:p>
    <w:p w:rsidR="004A522A" w:rsidRPr="005F19D9" w:rsidRDefault="00887990" w:rsidP="005F19D9">
      <w:pPr>
        <w:suppressAutoHyphens w:val="0"/>
        <w:rPr>
          <w:rFonts w:ascii="Arial Narrow" w:hAnsi="Arial Narrow"/>
          <w:i/>
          <w:color w:val="0070C0"/>
          <w:sz w:val="22"/>
          <w:szCs w:val="22"/>
          <w:lang w:eastAsia="sl-SI"/>
        </w:rPr>
      </w:pPr>
      <w:r w:rsidRPr="005F19D9">
        <w:rPr>
          <w:rFonts w:ascii="Arial Narrow" w:hAnsi="Arial Narrow"/>
          <w:i/>
          <w:color w:val="0070C0"/>
          <w:sz w:val="22"/>
          <w:szCs w:val="22"/>
          <w:lang w:eastAsia="sl-SI"/>
        </w:rPr>
        <w:t>Projektni pogoji so upoštevani. Ponikanje meteornih vod je predvideno preko ponikovalnega polja. Odvajanje fekalnih vod je predvideno na obstoječo malo komunalno čistilno napravo</w:t>
      </w:r>
    </w:p>
    <w:p w:rsidR="004A522A" w:rsidRPr="005F19D9" w:rsidRDefault="004A522A" w:rsidP="005F19D9">
      <w:pPr>
        <w:suppressAutoHyphens w:val="0"/>
        <w:rPr>
          <w:rFonts w:ascii="Arial Narrow" w:hAnsi="Arial Narrow"/>
          <w:b/>
          <w:lang w:eastAsia="sl-SI"/>
        </w:rPr>
      </w:pPr>
    </w:p>
    <w:p w:rsidR="00FD2A51" w:rsidRPr="005F19D9" w:rsidRDefault="00FD2A51" w:rsidP="005F19D9">
      <w:pPr>
        <w:pStyle w:val="Komentar-besedilo"/>
        <w:rPr>
          <w:rFonts w:ascii="Arial Narrow" w:hAnsi="Arial Narrow"/>
          <w:sz w:val="24"/>
          <w:szCs w:val="24"/>
        </w:rPr>
      </w:pPr>
    </w:p>
    <w:p w:rsidR="00D2513C" w:rsidRPr="005F19D9" w:rsidRDefault="00D2513C" w:rsidP="005F19D9">
      <w:pPr>
        <w:pStyle w:val="Komentar-besedilo"/>
        <w:rPr>
          <w:rFonts w:ascii="Arial Narrow" w:hAnsi="Arial Narrow"/>
          <w:b/>
          <w:sz w:val="24"/>
          <w:szCs w:val="24"/>
        </w:rPr>
      </w:pPr>
    </w:p>
    <w:p w:rsidR="004A3C30" w:rsidRPr="005F19D9" w:rsidRDefault="004A3C30" w:rsidP="005F19D9">
      <w:pPr>
        <w:tabs>
          <w:tab w:val="center" w:pos="4536"/>
          <w:tab w:val="right" w:pos="9072"/>
        </w:tabs>
        <w:suppressAutoHyphens w:val="0"/>
        <w:jc w:val="both"/>
        <w:rPr>
          <w:rFonts w:ascii="Arial Narrow" w:hAnsi="Arial Narrow" w:cs="Arial"/>
          <w:sz w:val="22"/>
          <w:szCs w:val="22"/>
        </w:rPr>
      </w:pPr>
    </w:p>
    <w:p w:rsidR="00D2513C" w:rsidRPr="005F19D9" w:rsidRDefault="00D2513C" w:rsidP="005F19D9">
      <w:pPr>
        <w:pStyle w:val="Komentar-besedilo"/>
        <w:rPr>
          <w:rFonts w:ascii="Arial Narrow" w:hAnsi="Arial Narrow"/>
          <w:b/>
          <w:sz w:val="24"/>
          <w:szCs w:val="24"/>
        </w:rPr>
      </w:pPr>
      <w:r w:rsidRPr="005F19D9">
        <w:rPr>
          <w:rFonts w:ascii="Arial Narrow" w:hAnsi="Arial Narrow"/>
          <w:b/>
          <w:sz w:val="24"/>
          <w:szCs w:val="24"/>
        </w:rPr>
        <w:lastRenderedPageBreak/>
        <w:t xml:space="preserve"> </w:t>
      </w:r>
    </w:p>
    <w:p w:rsidR="00122A3C" w:rsidRPr="005F19D9" w:rsidRDefault="00122A3C" w:rsidP="005F19D9">
      <w:pPr>
        <w:pStyle w:val="Komentar-besedilo"/>
        <w:rPr>
          <w:rFonts w:ascii="Arial Narrow" w:hAnsi="Arial Narrow"/>
          <w:b/>
          <w:sz w:val="24"/>
          <w:szCs w:val="24"/>
        </w:rPr>
      </w:pPr>
    </w:p>
    <w:p w:rsidR="00A57EF7" w:rsidRPr="005F19D9" w:rsidRDefault="00F94CD7" w:rsidP="005F19D9">
      <w:pPr>
        <w:pBdr>
          <w:top w:val="single" w:sz="4" w:space="1" w:color="auto"/>
          <w:bottom w:val="single" w:sz="4" w:space="1" w:color="auto"/>
        </w:pBdr>
        <w:jc w:val="center"/>
        <w:rPr>
          <w:rFonts w:ascii="Arial Narrow" w:hAnsi="Arial Narrow"/>
          <w:b/>
          <w:sz w:val="32"/>
          <w:szCs w:val="32"/>
        </w:rPr>
      </w:pPr>
      <w:r w:rsidRPr="005F19D9">
        <w:rPr>
          <w:rFonts w:ascii="Arial Narrow" w:hAnsi="Arial Narrow"/>
          <w:i/>
          <w:color w:val="808080"/>
          <w:lang w:eastAsia="sl-SI"/>
        </w:rPr>
        <w:br w:type="page"/>
      </w:r>
      <w:r w:rsidR="00A57EF7" w:rsidRPr="005F19D9">
        <w:rPr>
          <w:rFonts w:ascii="Arial Narrow" w:hAnsi="Arial Narrow"/>
          <w:b/>
          <w:sz w:val="32"/>
          <w:szCs w:val="32"/>
        </w:rPr>
        <w:lastRenderedPageBreak/>
        <w:t>GRAFIČNI PRIKAZI</w:t>
      </w:r>
    </w:p>
    <w:p w:rsidR="00A57EF7" w:rsidRPr="005F19D9" w:rsidRDefault="00273FF0" w:rsidP="005F19D9">
      <w:pPr>
        <w:rPr>
          <w:rFonts w:ascii="Arial Narrow" w:hAnsi="Arial Narrow"/>
          <w:b/>
          <w:sz w:val="36"/>
          <w:szCs w:val="36"/>
        </w:rPr>
      </w:pPr>
      <w:r w:rsidRPr="005F19D9">
        <w:rPr>
          <w:rFonts w:ascii="Arial Narrow" w:hAnsi="Arial Narrow"/>
          <w:b/>
          <w:sz w:val="36"/>
          <w:szCs w:val="36"/>
        </w:rPr>
        <w:br w:type="page"/>
      </w:r>
    </w:p>
    <w:tbl>
      <w:tblPr>
        <w:tblW w:w="0" w:type="auto"/>
        <w:tblBorders>
          <w:top w:val="single" w:sz="4" w:space="0" w:color="auto"/>
          <w:bottom w:val="single" w:sz="4" w:space="0" w:color="auto"/>
        </w:tblBorders>
        <w:tblLook w:val="04A0" w:firstRow="1" w:lastRow="0" w:firstColumn="1" w:lastColumn="0" w:noHBand="0" w:noVBand="1"/>
      </w:tblPr>
      <w:tblGrid>
        <w:gridCol w:w="8927"/>
      </w:tblGrid>
      <w:tr w:rsidR="005D57BD" w:rsidRPr="005F19D9" w:rsidTr="00726495">
        <w:trPr>
          <w:trHeight w:val="421"/>
        </w:trPr>
        <w:tc>
          <w:tcPr>
            <w:tcW w:w="8927" w:type="dxa"/>
            <w:shd w:val="clear" w:color="auto" w:fill="auto"/>
          </w:tcPr>
          <w:p w:rsidR="005D57BD" w:rsidRPr="005F19D9" w:rsidRDefault="005D57BD" w:rsidP="005F19D9">
            <w:pPr>
              <w:numPr>
                <w:ilvl w:val="0"/>
                <w:numId w:val="6"/>
              </w:numPr>
              <w:jc w:val="center"/>
              <w:rPr>
                <w:rFonts w:ascii="Arial Narrow" w:hAnsi="Arial Narrow"/>
                <w:b/>
                <w:sz w:val="32"/>
                <w:szCs w:val="32"/>
              </w:rPr>
            </w:pPr>
            <w:r w:rsidRPr="005F19D9">
              <w:rPr>
                <w:rFonts w:ascii="Arial Narrow" w:hAnsi="Arial Narrow"/>
                <w:b/>
                <w:sz w:val="32"/>
                <w:szCs w:val="32"/>
              </w:rPr>
              <w:lastRenderedPageBreak/>
              <w:t>LOKACIJSKI PRIKAZI</w:t>
            </w:r>
          </w:p>
        </w:tc>
      </w:tr>
    </w:tbl>
    <w:p w:rsidR="00E74FD0" w:rsidRPr="005F19D9" w:rsidRDefault="00E74FD0" w:rsidP="005F19D9">
      <w:pPr>
        <w:rPr>
          <w:rFonts w:ascii="Arial Narrow" w:hAnsi="Arial Narrow"/>
          <w:b/>
          <w:sz w:val="36"/>
          <w:szCs w:val="36"/>
        </w:rPr>
      </w:pPr>
    </w:p>
    <w:tbl>
      <w:tblPr>
        <w:tblW w:w="8859" w:type="dxa"/>
        <w:tblCellMar>
          <w:left w:w="70" w:type="dxa"/>
          <w:right w:w="70" w:type="dxa"/>
        </w:tblCellMar>
        <w:tblLook w:val="0000" w:firstRow="0" w:lastRow="0" w:firstColumn="0" w:lastColumn="0" w:noHBand="0" w:noVBand="0"/>
      </w:tblPr>
      <w:tblGrid>
        <w:gridCol w:w="70"/>
        <w:gridCol w:w="639"/>
        <w:gridCol w:w="70"/>
        <w:gridCol w:w="6876"/>
        <w:gridCol w:w="70"/>
        <w:gridCol w:w="1064"/>
        <w:gridCol w:w="70"/>
      </w:tblGrid>
      <w:tr w:rsidR="00A57EF7" w:rsidRPr="005F19D9" w:rsidTr="00726495">
        <w:trPr>
          <w:gridBefore w:val="1"/>
          <w:wBefore w:w="70" w:type="dxa"/>
        </w:trPr>
        <w:tc>
          <w:tcPr>
            <w:tcW w:w="709" w:type="dxa"/>
            <w:gridSpan w:val="2"/>
            <w:tcBorders>
              <w:top w:val="single" w:sz="4" w:space="0" w:color="auto"/>
              <w:bottom w:val="single" w:sz="4" w:space="0" w:color="auto"/>
            </w:tcBorders>
            <w:shd w:val="clear" w:color="auto" w:fill="D9D9D9"/>
            <w:vAlign w:val="center"/>
          </w:tcPr>
          <w:p w:rsidR="00A57EF7" w:rsidRPr="005F19D9" w:rsidRDefault="00A57EF7" w:rsidP="005F19D9">
            <w:pPr>
              <w:pStyle w:val="PROTabela10LB"/>
              <w:rPr>
                <w:rFonts w:ascii="Arial Narrow" w:hAnsi="Arial Narrow"/>
              </w:rPr>
            </w:pPr>
            <w:r w:rsidRPr="005F19D9">
              <w:rPr>
                <w:rFonts w:ascii="Arial Narrow" w:hAnsi="Arial Narrow"/>
              </w:rPr>
              <w:t>List</w:t>
            </w:r>
          </w:p>
        </w:tc>
        <w:tc>
          <w:tcPr>
            <w:tcW w:w="6946" w:type="dxa"/>
            <w:gridSpan w:val="2"/>
            <w:tcBorders>
              <w:top w:val="single" w:sz="4" w:space="0" w:color="auto"/>
              <w:bottom w:val="single" w:sz="4" w:space="0" w:color="auto"/>
            </w:tcBorders>
            <w:shd w:val="clear" w:color="auto" w:fill="D9D9D9"/>
            <w:vAlign w:val="center"/>
          </w:tcPr>
          <w:p w:rsidR="00A57EF7" w:rsidRPr="005F19D9" w:rsidRDefault="00A57EF7" w:rsidP="005F19D9">
            <w:pPr>
              <w:pStyle w:val="PROTabela10LB"/>
              <w:ind w:left="0"/>
              <w:rPr>
                <w:rFonts w:ascii="Arial Narrow" w:hAnsi="Arial Narrow"/>
              </w:rPr>
            </w:pPr>
            <w:r w:rsidRPr="005F19D9">
              <w:rPr>
                <w:rFonts w:ascii="Arial Narrow" w:hAnsi="Arial Narrow"/>
              </w:rPr>
              <w:t>Opis</w:t>
            </w:r>
          </w:p>
        </w:tc>
        <w:tc>
          <w:tcPr>
            <w:tcW w:w="1134" w:type="dxa"/>
            <w:gridSpan w:val="2"/>
            <w:tcBorders>
              <w:top w:val="single" w:sz="4" w:space="0" w:color="auto"/>
              <w:bottom w:val="single" w:sz="4" w:space="0" w:color="auto"/>
            </w:tcBorders>
            <w:shd w:val="clear" w:color="auto" w:fill="D9D9D9"/>
            <w:vAlign w:val="center"/>
          </w:tcPr>
          <w:p w:rsidR="00A57EF7" w:rsidRPr="005F19D9" w:rsidRDefault="00A57EF7" w:rsidP="005F19D9">
            <w:pPr>
              <w:pStyle w:val="PROTabela10LB"/>
              <w:jc w:val="center"/>
              <w:rPr>
                <w:rFonts w:ascii="Arial Narrow" w:hAnsi="Arial Narrow"/>
              </w:rPr>
            </w:pPr>
            <w:r w:rsidRPr="005F19D9">
              <w:rPr>
                <w:rFonts w:ascii="Arial Narrow" w:hAnsi="Arial Narrow"/>
              </w:rPr>
              <w:t>Merilo</w:t>
            </w:r>
          </w:p>
        </w:tc>
      </w:tr>
      <w:tr w:rsidR="00E40CD8" w:rsidRPr="005F19D9" w:rsidTr="00726495">
        <w:trPr>
          <w:gridAfter w:val="1"/>
          <w:wAfter w:w="70" w:type="dxa"/>
        </w:trPr>
        <w:tc>
          <w:tcPr>
            <w:tcW w:w="709" w:type="dxa"/>
            <w:gridSpan w:val="2"/>
            <w:tcBorders>
              <w:top w:val="single" w:sz="4" w:space="0" w:color="auto"/>
              <w:bottom w:val="single" w:sz="4" w:space="0" w:color="auto"/>
            </w:tcBorders>
            <w:shd w:val="clear" w:color="auto" w:fill="auto"/>
            <w:vAlign w:val="center"/>
          </w:tcPr>
          <w:p w:rsidR="00A57EF7" w:rsidRPr="005F19D9" w:rsidRDefault="00EE7CC8" w:rsidP="005F19D9">
            <w:pPr>
              <w:pStyle w:val="PROTabela10LB"/>
              <w:jc w:val="center"/>
              <w:rPr>
                <w:rFonts w:ascii="Arial Narrow" w:hAnsi="Arial Narrow"/>
                <w:b w:val="0"/>
              </w:rPr>
            </w:pPr>
            <w:r w:rsidRPr="005F19D9">
              <w:rPr>
                <w:rFonts w:ascii="Arial Narrow" w:hAnsi="Arial Narrow"/>
                <w:b w:val="0"/>
              </w:rPr>
              <w:t>1.</w:t>
            </w:r>
            <w:r w:rsidR="00A57EF7" w:rsidRPr="005F19D9">
              <w:rPr>
                <w:rFonts w:ascii="Arial Narrow" w:hAnsi="Arial Narrow"/>
                <w:b w:val="0"/>
              </w:rPr>
              <w:t>1</w:t>
            </w:r>
          </w:p>
        </w:tc>
        <w:tc>
          <w:tcPr>
            <w:tcW w:w="6946" w:type="dxa"/>
            <w:gridSpan w:val="2"/>
            <w:tcBorders>
              <w:top w:val="single" w:sz="4" w:space="0" w:color="auto"/>
              <w:bottom w:val="single" w:sz="4" w:space="0" w:color="auto"/>
            </w:tcBorders>
            <w:shd w:val="clear" w:color="auto" w:fill="auto"/>
            <w:vAlign w:val="center"/>
          </w:tcPr>
          <w:p w:rsidR="00A57EF7" w:rsidRPr="005F19D9" w:rsidRDefault="005D57BD" w:rsidP="005F19D9">
            <w:pPr>
              <w:pStyle w:val="PROTabela10LB"/>
              <w:ind w:left="0"/>
              <w:rPr>
                <w:rFonts w:ascii="Arial Narrow" w:hAnsi="Arial Narrow"/>
                <w:b w:val="0"/>
              </w:rPr>
            </w:pPr>
            <w:r w:rsidRPr="005F19D9">
              <w:rPr>
                <w:rFonts w:ascii="Arial Narrow" w:hAnsi="Arial Narrow"/>
                <w:b w:val="0"/>
              </w:rPr>
              <w:t>Situacija obstoječega stanja</w:t>
            </w:r>
          </w:p>
        </w:tc>
        <w:tc>
          <w:tcPr>
            <w:tcW w:w="1134" w:type="dxa"/>
            <w:gridSpan w:val="2"/>
            <w:tcBorders>
              <w:top w:val="single" w:sz="4" w:space="0" w:color="auto"/>
              <w:bottom w:val="single" w:sz="4" w:space="0" w:color="auto"/>
            </w:tcBorders>
            <w:shd w:val="clear" w:color="auto" w:fill="auto"/>
            <w:vAlign w:val="center"/>
          </w:tcPr>
          <w:p w:rsidR="00A57EF7" w:rsidRPr="005F19D9" w:rsidRDefault="0029303F" w:rsidP="005F19D9">
            <w:pPr>
              <w:pStyle w:val="PROTabela10LB"/>
              <w:jc w:val="center"/>
              <w:rPr>
                <w:rFonts w:ascii="Arial Narrow" w:hAnsi="Arial Narrow"/>
              </w:rPr>
            </w:pPr>
            <w:r w:rsidRPr="005F19D9">
              <w:rPr>
                <w:rFonts w:ascii="Arial Narrow" w:hAnsi="Arial Narrow"/>
              </w:rPr>
              <w:t>1: 500</w:t>
            </w:r>
          </w:p>
        </w:tc>
      </w:tr>
      <w:tr w:rsidR="00E40CD8" w:rsidRPr="005F19D9" w:rsidTr="002730E2">
        <w:trPr>
          <w:gridAfter w:val="1"/>
          <w:wAfter w:w="70" w:type="dxa"/>
        </w:trPr>
        <w:tc>
          <w:tcPr>
            <w:tcW w:w="709" w:type="dxa"/>
            <w:gridSpan w:val="2"/>
            <w:tcBorders>
              <w:top w:val="single" w:sz="4" w:space="0" w:color="auto"/>
              <w:bottom w:val="single" w:sz="4" w:space="0" w:color="auto"/>
            </w:tcBorders>
            <w:shd w:val="clear" w:color="auto" w:fill="auto"/>
            <w:vAlign w:val="center"/>
          </w:tcPr>
          <w:p w:rsidR="00AE7513" w:rsidRPr="005F19D9" w:rsidRDefault="00EE7CC8" w:rsidP="005F19D9">
            <w:pPr>
              <w:pStyle w:val="PROTabela10LB"/>
              <w:jc w:val="center"/>
              <w:rPr>
                <w:rFonts w:ascii="Arial Narrow" w:hAnsi="Arial Narrow"/>
                <w:b w:val="0"/>
              </w:rPr>
            </w:pPr>
            <w:r w:rsidRPr="005F19D9">
              <w:rPr>
                <w:rFonts w:ascii="Arial Narrow" w:hAnsi="Arial Narrow"/>
                <w:b w:val="0"/>
              </w:rPr>
              <w:t>1.</w:t>
            </w:r>
            <w:r w:rsidR="00AE7513" w:rsidRPr="005F19D9">
              <w:rPr>
                <w:rFonts w:ascii="Arial Narrow" w:hAnsi="Arial Narrow"/>
                <w:b w:val="0"/>
              </w:rPr>
              <w:t>2</w:t>
            </w:r>
          </w:p>
        </w:tc>
        <w:tc>
          <w:tcPr>
            <w:tcW w:w="6946" w:type="dxa"/>
            <w:gridSpan w:val="2"/>
            <w:tcBorders>
              <w:top w:val="single" w:sz="4" w:space="0" w:color="auto"/>
              <w:bottom w:val="single" w:sz="4" w:space="0" w:color="auto"/>
            </w:tcBorders>
            <w:shd w:val="clear" w:color="auto" w:fill="auto"/>
            <w:vAlign w:val="center"/>
          </w:tcPr>
          <w:p w:rsidR="00AE7513" w:rsidRPr="005F19D9" w:rsidRDefault="003A32EC" w:rsidP="005F19D9">
            <w:pPr>
              <w:pStyle w:val="PROTabela10LB"/>
              <w:ind w:left="0"/>
              <w:rPr>
                <w:rFonts w:ascii="Arial Narrow" w:hAnsi="Arial Narrow"/>
                <w:b w:val="0"/>
              </w:rPr>
            </w:pPr>
            <w:r>
              <w:rPr>
                <w:rFonts w:ascii="Arial Narrow" w:hAnsi="Arial Narrow"/>
                <w:b w:val="0"/>
              </w:rPr>
              <w:t>Prikaz gradbene parcele in ostalih ureditev</w:t>
            </w:r>
          </w:p>
        </w:tc>
        <w:tc>
          <w:tcPr>
            <w:tcW w:w="1134" w:type="dxa"/>
            <w:gridSpan w:val="2"/>
            <w:tcBorders>
              <w:top w:val="single" w:sz="4" w:space="0" w:color="auto"/>
              <w:bottom w:val="single" w:sz="4" w:space="0" w:color="auto"/>
            </w:tcBorders>
            <w:shd w:val="clear" w:color="auto" w:fill="auto"/>
            <w:vAlign w:val="center"/>
          </w:tcPr>
          <w:p w:rsidR="00AE7513" w:rsidRPr="005F19D9" w:rsidRDefault="00AE7513" w:rsidP="005F19D9">
            <w:pPr>
              <w:pStyle w:val="PROTabela10LB"/>
              <w:jc w:val="center"/>
              <w:rPr>
                <w:rFonts w:ascii="Arial Narrow" w:hAnsi="Arial Narrow"/>
              </w:rPr>
            </w:pPr>
            <w:r w:rsidRPr="005F19D9">
              <w:rPr>
                <w:rFonts w:ascii="Arial Narrow" w:hAnsi="Arial Narrow"/>
              </w:rPr>
              <w:t>1: 500</w:t>
            </w:r>
          </w:p>
        </w:tc>
      </w:tr>
      <w:tr w:rsidR="00842FB9" w:rsidRPr="005F19D9" w:rsidTr="00C72530">
        <w:trPr>
          <w:gridAfter w:val="1"/>
          <w:wAfter w:w="70" w:type="dxa"/>
        </w:trPr>
        <w:tc>
          <w:tcPr>
            <w:tcW w:w="709" w:type="dxa"/>
            <w:gridSpan w:val="2"/>
            <w:tcBorders>
              <w:top w:val="single" w:sz="4" w:space="0" w:color="auto"/>
              <w:bottom w:val="single" w:sz="4" w:space="0" w:color="auto"/>
            </w:tcBorders>
            <w:shd w:val="clear" w:color="auto" w:fill="auto"/>
            <w:vAlign w:val="center"/>
          </w:tcPr>
          <w:p w:rsidR="00842FB9" w:rsidRPr="005F19D9" w:rsidRDefault="00EE7CC8" w:rsidP="005F19D9">
            <w:pPr>
              <w:pStyle w:val="PROTabela10LB"/>
              <w:jc w:val="center"/>
              <w:rPr>
                <w:rFonts w:ascii="Arial Narrow" w:hAnsi="Arial Narrow"/>
                <w:b w:val="0"/>
              </w:rPr>
            </w:pPr>
            <w:r w:rsidRPr="005F19D9">
              <w:rPr>
                <w:rFonts w:ascii="Arial Narrow" w:hAnsi="Arial Narrow"/>
                <w:b w:val="0"/>
              </w:rPr>
              <w:t>1.</w:t>
            </w:r>
            <w:r w:rsidR="00842FB9" w:rsidRPr="005F19D9">
              <w:rPr>
                <w:rFonts w:ascii="Arial Narrow" w:hAnsi="Arial Narrow"/>
                <w:b w:val="0"/>
              </w:rPr>
              <w:t>3</w:t>
            </w:r>
          </w:p>
        </w:tc>
        <w:tc>
          <w:tcPr>
            <w:tcW w:w="6946" w:type="dxa"/>
            <w:gridSpan w:val="2"/>
            <w:tcBorders>
              <w:top w:val="single" w:sz="4" w:space="0" w:color="auto"/>
              <w:bottom w:val="single" w:sz="4" w:space="0" w:color="auto"/>
            </w:tcBorders>
            <w:shd w:val="clear" w:color="auto" w:fill="auto"/>
            <w:vAlign w:val="center"/>
          </w:tcPr>
          <w:p w:rsidR="00842FB9" w:rsidRPr="005F19D9" w:rsidRDefault="003A32EC" w:rsidP="005F19D9">
            <w:pPr>
              <w:pStyle w:val="PROTabela10LB"/>
              <w:ind w:left="0"/>
              <w:rPr>
                <w:rFonts w:ascii="Arial Narrow" w:hAnsi="Arial Narrow"/>
                <w:b w:val="0"/>
              </w:rPr>
            </w:pPr>
            <w:r w:rsidRPr="005F19D9">
              <w:rPr>
                <w:rFonts w:ascii="Arial Narrow" w:hAnsi="Arial Narrow"/>
                <w:b w:val="0"/>
              </w:rPr>
              <w:t>Gradbena in ureditvena situacija</w:t>
            </w:r>
          </w:p>
        </w:tc>
        <w:tc>
          <w:tcPr>
            <w:tcW w:w="1134" w:type="dxa"/>
            <w:gridSpan w:val="2"/>
            <w:tcBorders>
              <w:top w:val="single" w:sz="4" w:space="0" w:color="auto"/>
              <w:bottom w:val="single" w:sz="4" w:space="0" w:color="auto"/>
            </w:tcBorders>
            <w:shd w:val="clear" w:color="auto" w:fill="auto"/>
            <w:vAlign w:val="center"/>
          </w:tcPr>
          <w:p w:rsidR="00842FB9" w:rsidRPr="005F19D9" w:rsidRDefault="00842FB9" w:rsidP="005F19D9">
            <w:pPr>
              <w:pStyle w:val="PROTabela10LB"/>
              <w:jc w:val="center"/>
              <w:rPr>
                <w:rFonts w:ascii="Arial Narrow" w:hAnsi="Arial Narrow"/>
              </w:rPr>
            </w:pPr>
            <w:r w:rsidRPr="005F19D9">
              <w:rPr>
                <w:rFonts w:ascii="Arial Narrow" w:hAnsi="Arial Narrow"/>
              </w:rPr>
              <w:t>1: 500</w:t>
            </w:r>
          </w:p>
        </w:tc>
      </w:tr>
      <w:tr w:rsidR="003A32EC" w:rsidRPr="005F19D9" w:rsidTr="003A32EC">
        <w:trPr>
          <w:gridAfter w:val="1"/>
          <w:wAfter w:w="70" w:type="dxa"/>
        </w:trPr>
        <w:tc>
          <w:tcPr>
            <w:tcW w:w="709" w:type="dxa"/>
            <w:gridSpan w:val="2"/>
            <w:tcBorders>
              <w:top w:val="single" w:sz="4" w:space="0" w:color="auto"/>
              <w:bottom w:val="single" w:sz="4" w:space="0" w:color="auto"/>
            </w:tcBorders>
            <w:shd w:val="clear" w:color="auto" w:fill="auto"/>
            <w:vAlign w:val="center"/>
          </w:tcPr>
          <w:p w:rsidR="003A32EC" w:rsidRPr="005F19D9" w:rsidRDefault="003A32EC" w:rsidP="003A32EC">
            <w:pPr>
              <w:pStyle w:val="PROTabela10LB"/>
              <w:jc w:val="center"/>
              <w:rPr>
                <w:rFonts w:ascii="Arial Narrow" w:hAnsi="Arial Narrow"/>
                <w:b w:val="0"/>
              </w:rPr>
            </w:pPr>
            <w:r w:rsidRPr="005F19D9">
              <w:rPr>
                <w:rFonts w:ascii="Arial Narrow" w:hAnsi="Arial Narrow"/>
                <w:b w:val="0"/>
              </w:rPr>
              <w:t>1.4</w:t>
            </w:r>
          </w:p>
        </w:tc>
        <w:tc>
          <w:tcPr>
            <w:tcW w:w="6946" w:type="dxa"/>
            <w:gridSpan w:val="2"/>
            <w:tcBorders>
              <w:top w:val="single" w:sz="4" w:space="0" w:color="auto"/>
              <w:bottom w:val="single" w:sz="4" w:space="0" w:color="auto"/>
            </w:tcBorders>
            <w:shd w:val="clear" w:color="auto" w:fill="auto"/>
            <w:vAlign w:val="center"/>
          </w:tcPr>
          <w:p w:rsidR="003A32EC" w:rsidRPr="005F19D9" w:rsidRDefault="003A32EC" w:rsidP="003A32EC">
            <w:pPr>
              <w:pStyle w:val="PROTabela10LB"/>
              <w:ind w:left="0"/>
              <w:rPr>
                <w:rFonts w:ascii="Arial Narrow" w:hAnsi="Arial Narrow"/>
                <w:b w:val="0"/>
              </w:rPr>
            </w:pPr>
            <w:r w:rsidRPr="005F19D9">
              <w:rPr>
                <w:rFonts w:ascii="Arial Narrow" w:hAnsi="Arial Narrow"/>
                <w:b w:val="0"/>
              </w:rPr>
              <w:t>Prikaz minimalne komunalne oskrbe objekta in priključevanja objekta na gospodarsko javno infrastrukturo ter zaščite in prestavitev infrastrukturnih vodov</w:t>
            </w:r>
          </w:p>
        </w:tc>
        <w:tc>
          <w:tcPr>
            <w:tcW w:w="1134" w:type="dxa"/>
            <w:gridSpan w:val="2"/>
            <w:tcBorders>
              <w:top w:val="single" w:sz="4" w:space="0" w:color="auto"/>
              <w:bottom w:val="single" w:sz="4" w:space="0" w:color="auto"/>
            </w:tcBorders>
            <w:shd w:val="clear" w:color="auto" w:fill="auto"/>
            <w:vAlign w:val="center"/>
          </w:tcPr>
          <w:p w:rsidR="003A32EC" w:rsidRPr="005F19D9" w:rsidRDefault="003A32EC" w:rsidP="003A32EC">
            <w:pPr>
              <w:pStyle w:val="PROTabela10LB"/>
              <w:jc w:val="center"/>
              <w:rPr>
                <w:rFonts w:ascii="Arial Narrow" w:hAnsi="Arial Narrow"/>
              </w:rPr>
            </w:pPr>
            <w:r w:rsidRPr="005F19D9">
              <w:rPr>
                <w:rFonts w:ascii="Arial Narrow" w:hAnsi="Arial Narrow"/>
              </w:rPr>
              <w:t>1: 500</w:t>
            </w:r>
          </w:p>
        </w:tc>
      </w:tr>
      <w:tr w:rsidR="0067606F" w:rsidRPr="005F19D9" w:rsidTr="00204BB1">
        <w:trPr>
          <w:gridAfter w:val="1"/>
          <w:wAfter w:w="70" w:type="dxa"/>
        </w:trPr>
        <w:tc>
          <w:tcPr>
            <w:tcW w:w="709" w:type="dxa"/>
            <w:gridSpan w:val="2"/>
            <w:tcBorders>
              <w:top w:val="single" w:sz="4" w:space="0" w:color="auto"/>
              <w:bottom w:val="single" w:sz="4" w:space="0" w:color="auto"/>
            </w:tcBorders>
            <w:shd w:val="clear" w:color="auto" w:fill="auto"/>
            <w:vAlign w:val="center"/>
          </w:tcPr>
          <w:p w:rsidR="0067606F" w:rsidRPr="005F19D9" w:rsidRDefault="0067606F" w:rsidP="00204BB1">
            <w:pPr>
              <w:pStyle w:val="PROTabela10LB"/>
              <w:jc w:val="center"/>
              <w:rPr>
                <w:rFonts w:ascii="Arial Narrow" w:hAnsi="Arial Narrow"/>
                <w:b w:val="0"/>
              </w:rPr>
            </w:pPr>
            <w:r w:rsidRPr="005F19D9">
              <w:rPr>
                <w:rFonts w:ascii="Arial Narrow" w:hAnsi="Arial Narrow"/>
                <w:b w:val="0"/>
              </w:rPr>
              <w:t>1.</w:t>
            </w:r>
            <w:r>
              <w:rPr>
                <w:rFonts w:ascii="Arial Narrow" w:hAnsi="Arial Narrow"/>
                <w:b w:val="0"/>
              </w:rPr>
              <w:t>5</w:t>
            </w:r>
          </w:p>
        </w:tc>
        <w:tc>
          <w:tcPr>
            <w:tcW w:w="6946" w:type="dxa"/>
            <w:gridSpan w:val="2"/>
            <w:tcBorders>
              <w:top w:val="single" w:sz="4" w:space="0" w:color="auto"/>
              <w:bottom w:val="single" w:sz="4" w:space="0" w:color="auto"/>
            </w:tcBorders>
            <w:shd w:val="clear" w:color="auto" w:fill="auto"/>
            <w:vAlign w:val="center"/>
          </w:tcPr>
          <w:p w:rsidR="0067606F" w:rsidRPr="005F19D9" w:rsidRDefault="0067606F" w:rsidP="00204BB1">
            <w:pPr>
              <w:pStyle w:val="PROTabela10LB"/>
              <w:ind w:left="0"/>
              <w:rPr>
                <w:rFonts w:ascii="Arial Narrow" w:hAnsi="Arial Narrow"/>
                <w:b w:val="0"/>
              </w:rPr>
            </w:pPr>
            <w:r>
              <w:rPr>
                <w:rFonts w:ascii="Arial Narrow" w:hAnsi="Arial Narrow"/>
                <w:b w:val="0"/>
              </w:rPr>
              <w:t>Območje gradbišča</w:t>
            </w:r>
          </w:p>
        </w:tc>
        <w:tc>
          <w:tcPr>
            <w:tcW w:w="1134" w:type="dxa"/>
            <w:gridSpan w:val="2"/>
            <w:tcBorders>
              <w:top w:val="single" w:sz="4" w:space="0" w:color="auto"/>
              <w:bottom w:val="single" w:sz="4" w:space="0" w:color="auto"/>
            </w:tcBorders>
            <w:shd w:val="clear" w:color="auto" w:fill="auto"/>
            <w:vAlign w:val="center"/>
          </w:tcPr>
          <w:p w:rsidR="0067606F" w:rsidRPr="005F19D9" w:rsidRDefault="0067606F" w:rsidP="00204BB1">
            <w:pPr>
              <w:pStyle w:val="PROTabela10LB"/>
              <w:jc w:val="center"/>
              <w:rPr>
                <w:rFonts w:ascii="Arial Narrow" w:hAnsi="Arial Narrow"/>
              </w:rPr>
            </w:pPr>
            <w:r w:rsidRPr="005F19D9">
              <w:rPr>
                <w:rFonts w:ascii="Arial Narrow" w:hAnsi="Arial Narrow"/>
              </w:rPr>
              <w:t>1: 500</w:t>
            </w:r>
          </w:p>
        </w:tc>
      </w:tr>
      <w:tr w:rsidR="00E40CD8" w:rsidRPr="005F19D9" w:rsidTr="00227129">
        <w:trPr>
          <w:gridAfter w:val="1"/>
          <w:wAfter w:w="70" w:type="dxa"/>
        </w:trPr>
        <w:tc>
          <w:tcPr>
            <w:tcW w:w="709" w:type="dxa"/>
            <w:gridSpan w:val="2"/>
            <w:tcBorders>
              <w:top w:val="single" w:sz="4" w:space="0" w:color="auto"/>
              <w:bottom w:val="single" w:sz="4" w:space="0" w:color="auto"/>
            </w:tcBorders>
            <w:shd w:val="clear" w:color="auto" w:fill="auto"/>
            <w:vAlign w:val="center"/>
          </w:tcPr>
          <w:p w:rsidR="00AD3BA4" w:rsidRPr="005F19D9" w:rsidRDefault="00EE7CC8" w:rsidP="005F19D9">
            <w:pPr>
              <w:pStyle w:val="PROTabela10LB"/>
              <w:jc w:val="center"/>
              <w:rPr>
                <w:rFonts w:ascii="Arial Narrow" w:hAnsi="Arial Narrow"/>
                <w:b w:val="0"/>
              </w:rPr>
            </w:pPr>
            <w:r w:rsidRPr="005F19D9">
              <w:rPr>
                <w:rFonts w:ascii="Arial Narrow" w:hAnsi="Arial Narrow"/>
                <w:b w:val="0"/>
              </w:rPr>
              <w:t>1.</w:t>
            </w:r>
            <w:r w:rsidR="0067606F">
              <w:rPr>
                <w:rFonts w:ascii="Arial Narrow" w:hAnsi="Arial Narrow"/>
                <w:b w:val="0"/>
              </w:rPr>
              <w:t>6</w:t>
            </w:r>
          </w:p>
        </w:tc>
        <w:tc>
          <w:tcPr>
            <w:tcW w:w="6946" w:type="dxa"/>
            <w:gridSpan w:val="2"/>
            <w:tcBorders>
              <w:top w:val="single" w:sz="4" w:space="0" w:color="auto"/>
              <w:bottom w:val="single" w:sz="4" w:space="0" w:color="auto"/>
            </w:tcBorders>
            <w:shd w:val="clear" w:color="auto" w:fill="auto"/>
            <w:vAlign w:val="center"/>
          </w:tcPr>
          <w:p w:rsidR="00AD3BA4" w:rsidRPr="005F19D9" w:rsidRDefault="0067606F" w:rsidP="003A32EC">
            <w:pPr>
              <w:pStyle w:val="PROTabela10LB"/>
              <w:ind w:left="0"/>
              <w:rPr>
                <w:rFonts w:ascii="Arial Narrow" w:hAnsi="Arial Narrow"/>
                <w:b w:val="0"/>
              </w:rPr>
            </w:pPr>
            <w:r w:rsidRPr="0067606F">
              <w:rPr>
                <w:rFonts w:ascii="Arial Narrow" w:hAnsi="Arial Narrow"/>
                <w:b w:val="0"/>
              </w:rPr>
              <w:t>Prikaz površin za odmero komunalnega prispevka</w:t>
            </w:r>
          </w:p>
        </w:tc>
        <w:tc>
          <w:tcPr>
            <w:tcW w:w="1134" w:type="dxa"/>
            <w:gridSpan w:val="2"/>
            <w:tcBorders>
              <w:top w:val="single" w:sz="4" w:space="0" w:color="auto"/>
              <w:bottom w:val="single" w:sz="4" w:space="0" w:color="auto"/>
            </w:tcBorders>
            <w:shd w:val="clear" w:color="auto" w:fill="auto"/>
            <w:vAlign w:val="center"/>
          </w:tcPr>
          <w:p w:rsidR="00AD3BA4" w:rsidRPr="005F19D9" w:rsidRDefault="00AD3BA4" w:rsidP="005F19D9">
            <w:pPr>
              <w:pStyle w:val="PROTabela10LB"/>
              <w:jc w:val="center"/>
              <w:rPr>
                <w:rFonts w:ascii="Arial Narrow" w:hAnsi="Arial Narrow"/>
              </w:rPr>
            </w:pPr>
            <w:r w:rsidRPr="005F19D9">
              <w:rPr>
                <w:rFonts w:ascii="Arial Narrow" w:hAnsi="Arial Narrow"/>
              </w:rPr>
              <w:t>1: 500</w:t>
            </w:r>
          </w:p>
        </w:tc>
      </w:tr>
    </w:tbl>
    <w:p w:rsidR="00F94CD7" w:rsidRPr="005F19D9" w:rsidRDefault="00F94CD7" w:rsidP="005F19D9">
      <w:pPr>
        <w:suppressAutoHyphens w:val="0"/>
        <w:rPr>
          <w:rFonts w:ascii="Arial Narrow" w:hAnsi="Arial Narrow"/>
          <w:b/>
          <w:i/>
          <w:color w:val="808080"/>
          <w:lang w:eastAsia="sl-SI"/>
        </w:rPr>
      </w:pPr>
    </w:p>
    <w:p w:rsidR="00F94CD7" w:rsidRPr="005F19D9" w:rsidRDefault="00F94CD7" w:rsidP="005F19D9">
      <w:pPr>
        <w:suppressAutoHyphens w:val="0"/>
        <w:jc w:val="both"/>
        <w:rPr>
          <w:rFonts w:ascii="Arial Narrow" w:hAnsi="Arial Narrow"/>
          <w:lang w:eastAsia="sl-SI"/>
        </w:rPr>
      </w:pPr>
    </w:p>
    <w:p w:rsidR="005D57BD" w:rsidRPr="005F19D9" w:rsidRDefault="00F94CD7" w:rsidP="005F19D9">
      <w:pPr>
        <w:jc w:val="both"/>
        <w:rPr>
          <w:rFonts w:ascii="Arial Narrow" w:hAnsi="Arial Narrow"/>
          <w:b/>
          <w:sz w:val="28"/>
          <w:szCs w:val="28"/>
        </w:rPr>
      </w:pPr>
      <w:r w:rsidRPr="005F19D9">
        <w:rPr>
          <w:rFonts w:ascii="Arial Narrow" w:hAnsi="Arial Narrow"/>
          <w:lang w:eastAsia="sl-SI"/>
        </w:rPr>
        <w:br w:type="page"/>
      </w:r>
    </w:p>
    <w:tbl>
      <w:tblPr>
        <w:tblW w:w="0" w:type="auto"/>
        <w:tblBorders>
          <w:top w:val="single" w:sz="4" w:space="0" w:color="auto"/>
          <w:bottom w:val="single" w:sz="4" w:space="0" w:color="auto"/>
        </w:tblBorders>
        <w:tblLook w:val="04A0" w:firstRow="1" w:lastRow="0" w:firstColumn="1" w:lastColumn="0" w:noHBand="0" w:noVBand="1"/>
      </w:tblPr>
      <w:tblGrid>
        <w:gridCol w:w="8927"/>
      </w:tblGrid>
      <w:tr w:rsidR="005D57BD" w:rsidRPr="005F19D9" w:rsidTr="00726495">
        <w:trPr>
          <w:trHeight w:val="372"/>
        </w:trPr>
        <w:tc>
          <w:tcPr>
            <w:tcW w:w="8927" w:type="dxa"/>
            <w:shd w:val="clear" w:color="auto" w:fill="auto"/>
          </w:tcPr>
          <w:p w:rsidR="005D57BD" w:rsidRPr="005F19D9" w:rsidRDefault="005D57BD" w:rsidP="005F19D9">
            <w:pPr>
              <w:numPr>
                <w:ilvl w:val="0"/>
                <w:numId w:val="6"/>
              </w:numPr>
              <w:suppressAutoHyphens w:val="0"/>
              <w:jc w:val="center"/>
              <w:rPr>
                <w:rFonts w:ascii="Arial Narrow" w:hAnsi="Arial Narrow"/>
                <w:b/>
                <w:sz w:val="32"/>
                <w:szCs w:val="32"/>
                <w:lang w:eastAsia="sl-SI"/>
              </w:rPr>
            </w:pPr>
            <w:r w:rsidRPr="005F19D9">
              <w:rPr>
                <w:rFonts w:ascii="Arial Narrow" w:hAnsi="Arial Narrow"/>
                <w:b/>
                <w:sz w:val="32"/>
                <w:szCs w:val="32"/>
                <w:lang w:eastAsia="sl-SI"/>
              </w:rPr>
              <w:lastRenderedPageBreak/>
              <w:t>TEHNIČNI PRIKAZI</w:t>
            </w:r>
          </w:p>
        </w:tc>
      </w:tr>
    </w:tbl>
    <w:p w:rsidR="00F94CD7" w:rsidRPr="005F19D9" w:rsidRDefault="00F94CD7" w:rsidP="005F19D9">
      <w:pPr>
        <w:suppressAutoHyphens w:val="0"/>
        <w:jc w:val="both"/>
        <w:rPr>
          <w:rFonts w:ascii="Arial Narrow" w:hAnsi="Arial Narrow"/>
          <w:lang w:eastAsia="sl-SI"/>
        </w:rPr>
      </w:pPr>
    </w:p>
    <w:p w:rsidR="00ED0907" w:rsidRPr="005F19D9" w:rsidRDefault="00842FB9" w:rsidP="005F19D9">
      <w:pPr>
        <w:suppressAutoHyphens w:val="0"/>
        <w:jc w:val="both"/>
        <w:rPr>
          <w:rFonts w:ascii="Arial Narrow" w:hAnsi="Arial Narrow"/>
          <w:b/>
          <w:lang w:eastAsia="sl-SI"/>
        </w:rPr>
      </w:pPr>
      <w:r w:rsidRPr="005F19D9">
        <w:rPr>
          <w:rFonts w:ascii="Arial Narrow" w:hAnsi="Arial Narrow"/>
          <w:b/>
          <w:lang w:eastAsia="sl-SI"/>
        </w:rPr>
        <w:t>SITUACIJE AHITEKTURE</w:t>
      </w:r>
    </w:p>
    <w:p w:rsidR="00842FB9" w:rsidRPr="005F19D9" w:rsidRDefault="00842FB9" w:rsidP="005F19D9">
      <w:pPr>
        <w:suppressAutoHyphens w:val="0"/>
        <w:jc w:val="both"/>
        <w:rPr>
          <w:rFonts w:ascii="Arial Narrow" w:hAnsi="Arial Narrow"/>
          <w:b/>
          <w:lang w:eastAsia="sl-SI"/>
        </w:rPr>
      </w:pPr>
    </w:p>
    <w:tbl>
      <w:tblPr>
        <w:tblW w:w="8859" w:type="dxa"/>
        <w:tblCellMar>
          <w:left w:w="70" w:type="dxa"/>
          <w:right w:w="70" w:type="dxa"/>
        </w:tblCellMar>
        <w:tblLook w:val="0000" w:firstRow="0" w:lastRow="0" w:firstColumn="0" w:lastColumn="0" w:noHBand="0" w:noVBand="0"/>
      </w:tblPr>
      <w:tblGrid>
        <w:gridCol w:w="70"/>
        <w:gridCol w:w="639"/>
        <w:gridCol w:w="70"/>
        <w:gridCol w:w="6876"/>
        <w:gridCol w:w="70"/>
        <w:gridCol w:w="1064"/>
        <w:gridCol w:w="70"/>
      </w:tblGrid>
      <w:tr w:rsidR="00BB2D92" w:rsidRPr="005F19D9" w:rsidTr="002730E2">
        <w:trPr>
          <w:gridBefore w:val="1"/>
          <w:wBefore w:w="70" w:type="dxa"/>
        </w:trPr>
        <w:tc>
          <w:tcPr>
            <w:tcW w:w="709" w:type="dxa"/>
            <w:gridSpan w:val="2"/>
            <w:tcBorders>
              <w:top w:val="single" w:sz="4" w:space="0" w:color="auto"/>
              <w:bottom w:val="single" w:sz="4" w:space="0" w:color="auto"/>
            </w:tcBorders>
            <w:shd w:val="clear" w:color="auto" w:fill="D9D9D9"/>
            <w:vAlign w:val="center"/>
          </w:tcPr>
          <w:p w:rsidR="00BB2D92" w:rsidRPr="005F19D9" w:rsidRDefault="00BB2D92" w:rsidP="005F19D9">
            <w:pPr>
              <w:pStyle w:val="PROTabela10LB"/>
              <w:rPr>
                <w:rFonts w:ascii="Arial Narrow" w:hAnsi="Arial Narrow"/>
              </w:rPr>
            </w:pPr>
            <w:r w:rsidRPr="005F19D9">
              <w:rPr>
                <w:rFonts w:ascii="Arial Narrow" w:hAnsi="Arial Narrow"/>
              </w:rPr>
              <w:t>List</w:t>
            </w:r>
          </w:p>
        </w:tc>
        <w:tc>
          <w:tcPr>
            <w:tcW w:w="6946" w:type="dxa"/>
            <w:gridSpan w:val="2"/>
            <w:tcBorders>
              <w:top w:val="single" w:sz="4" w:space="0" w:color="auto"/>
              <w:bottom w:val="single" w:sz="4" w:space="0" w:color="auto"/>
            </w:tcBorders>
            <w:shd w:val="clear" w:color="auto" w:fill="D9D9D9"/>
            <w:vAlign w:val="center"/>
          </w:tcPr>
          <w:p w:rsidR="00BB2D92" w:rsidRPr="005F19D9" w:rsidRDefault="00BB2D92" w:rsidP="005F19D9">
            <w:pPr>
              <w:pStyle w:val="PROTabela10LB"/>
              <w:ind w:left="0"/>
              <w:rPr>
                <w:rFonts w:ascii="Arial Narrow" w:hAnsi="Arial Narrow"/>
              </w:rPr>
            </w:pPr>
            <w:r w:rsidRPr="005F19D9">
              <w:rPr>
                <w:rFonts w:ascii="Arial Narrow" w:hAnsi="Arial Narrow"/>
              </w:rPr>
              <w:t>Opis</w:t>
            </w:r>
          </w:p>
        </w:tc>
        <w:tc>
          <w:tcPr>
            <w:tcW w:w="1134" w:type="dxa"/>
            <w:gridSpan w:val="2"/>
            <w:tcBorders>
              <w:top w:val="single" w:sz="4" w:space="0" w:color="auto"/>
              <w:bottom w:val="single" w:sz="4" w:space="0" w:color="auto"/>
            </w:tcBorders>
            <w:shd w:val="clear" w:color="auto" w:fill="D9D9D9"/>
            <w:vAlign w:val="center"/>
          </w:tcPr>
          <w:p w:rsidR="00BB2D92" w:rsidRPr="005F19D9" w:rsidRDefault="00BB2D92" w:rsidP="005F19D9">
            <w:pPr>
              <w:pStyle w:val="PROTabela10LB"/>
              <w:jc w:val="center"/>
              <w:rPr>
                <w:rFonts w:ascii="Arial Narrow" w:hAnsi="Arial Narrow"/>
              </w:rPr>
            </w:pPr>
            <w:r w:rsidRPr="005F19D9">
              <w:rPr>
                <w:rFonts w:ascii="Arial Narrow" w:hAnsi="Arial Narrow"/>
              </w:rPr>
              <w:t>Merilo</w:t>
            </w:r>
          </w:p>
        </w:tc>
      </w:tr>
      <w:tr w:rsidR="00E40CD8" w:rsidRPr="005F19D9" w:rsidTr="00227129">
        <w:trPr>
          <w:gridAfter w:val="1"/>
          <w:wAfter w:w="70" w:type="dxa"/>
        </w:trPr>
        <w:tc>
          <w:tcPr>
            <w:tcW w:w="709"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b w:val="0"/>
              </w:rPr>
            </w:pPr>
            <w:r w:rsidRPr="005F19D9">
              <w:rPr>
                <w:rFonts w:ascii="Arial Narrow" w:hAnsi="Arial Narrow"/>
                <w:b w:val="0"/>
              </w:rPr>
              <w:t>2.1.1</w:t>
            </w:r>
          </w:p>
        </w:tc>
        <w:tc>
          <w:tcPr>
            <w:tcW w:w="6946"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ind w:left="0"/>
              <w:rPr>
                <w:rFonts w:ascii="Arial Narrow" w:hAnsi="Arial Narrow"/>
                <w:b w:val="0"/>
              </w:rPr>
            </w:pPr>
            <w:r w:rsidRPr="005F19D9">
              <w:rPr>
                <w:rFonts w:ascii="Arial Narrow" w:hAnsi="Arial Narrow"/>
                <w:b w:val="0"/>
              </w:rPr>
              <w:t>Tloris temeljev in vodnjakov</w:t>
            </w:r>
          </w:p>
        </w:tc>
        <w:tc>
          <w:tcPr>
            <w:tcW w:w="1134"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rPr>
            </w:pPr>
            <w:r w:rsidRPr="005F19D9">
              <w:rPr>
                <w:rFonts w:ascii="Arial Narrow" w:hAnsi="Arial Narrow"/>
              </w:rPr>
              <w:t>1: 150</w:t>
            </w:r>
          </w:p>
        </w:tc>
      </w:tr>
      <w:tr w:rsidR="00E40CD8" w:rsidRPr="005F19D9" w:rsidTr="00227129">
        <w:trPr>
          <w:gridAfter w:val="1"/>
          <w:wAfter w:w="70" w:type="dxa"/>
        </w:trPr>
        <w:tc>
          <w:tcPr>
            <w:tcW w:w="709"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b w:val="0"/>
              </w:rPr>
            </w:pPr>
            <w:r w:rsidRPr="005F19D9">
              <w:rPr>
                <w:rFonts w:ascii="Arial Narrow" w:hAnsi="Arial Narrow"/>
                <w:b w:val="0"/>
              </w:rPr>
              <w:t>2.1.2</w:t>
            </w:r>
          </w:p>
        </w:tc>
        <w:tc>
          <w:tcPr>
            <w:tcW w:w="6946"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ind w:left="0"/>
              <w:rPr>
                <w:rFonts w:ascii="Arial Narrow" w:hAnsi="Arial Narrow"/>
                <w:b w:val="0"/>
              </w:rPr>
            </w:pPr>
            <w:r w:rsidRPr="005F19D9">
              <w:rPr>
                <w:rFonts w:ascii="Arial Narrow" w:hAnsi="Arial Narrow"/>
                <w:b w:val="0"/>
              </w:rPr>
              <w:t>Tloris pritličja</w:t>
            </w:r>
          </w:p>
        </w:tc>
        <w:tc>
          <w:tcPr>
            <w:tcW w:w="1134"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rPr>
            </w:pPr>
            <w:r w:rsidRPr="005F19D9">
              <w:rPr>
                <w:rFonts w:ascii="Arial Narrow" w:hAnsi="Arial Narrow"/>
              </w:rPr>
              <w:t>1: 150</w:t>
            </w:r>
          </w:p>
        </w:tc>
      </w:tr>
      <w:tr w:rsidR="00E40CD8" w:rsidRPr="005F19D9" w:rsidTr="00227129">
        <w:trPr>
          <w:gridAfter w:val="1"/>
          <w:wAfter w:w="70" w:type="dxa"/>
        </w:trPr>
        <w:tc>
          <w:tcPr>
            <w:tcW w:w="709"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b w:val="0"/>
              </w:rPr>
            </w:pPr>
            <w:r w:rsidRPr="005F19D9">
              <w:rPr>
                <w:rFonts w:ascii="Arial Narrow" w:hAnsi="Arial Narrow"/>
                <w:b w:val="0"/>
              </w:rPr>
              <w:t>2.1.3</w:t>
            </w:r>
          </w:p>
        </w:tc>
        <w:tc>
          <w:tcPr>
            <w:tcW w:w="6946"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ind w:left="0"/>
              <w:rPr>
                <w:rFonts w:ascii="Arial Narrow" w:hAnsi="Arial Narrow"/>
                <w:b w:val="0"/>
              </w:rPr>
            </w:pPr>
            <w:r w:rsidRPr="005F19D9">
              <w:rPr>
                <w:rFonts w:ascii="Arial Narrow" w:hAnsi="Arial Narrow"/>
                <w:b w:val="0"/>
              </w:rPr>
              <w:t>Tloris medetaže</w:t>
            </w:r>
          </w:p>
        </w:tc>
        <w:tc>
          <w:tcPr>
            <w:tcW w:w="1134"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rPr>
            </w:pPr>
            <w:r w:rsidRPr="005F19D9">
              <w:rPr>
                <w:rFonts w:ascii="Arial Narrow" w:hAnsi="Arial Narrow"/>
              </w:rPr>
              <w:t>1: 150</w:t>
            </w:r>
          </w:p>
        </w:tc>
      </w:tr>
      <w:tr w:rsidR="00E40CD8" w:rsidRPr="005F19D9" w:rsidTr="00227129">
        <w:trPr>
          <w:gridAfter w:val="1"/>
          <w:wAfter w:w="70" w:type="dxa"/>
        </w:trPr>
        <w:tc>
          <w:tcPr>
            <w:tcW w:w="709"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b w:val="0"/>
              </w:rPr>
            </w:pPr>
            <w:r w:rsidRPr="005F19D9">
              <w:rPr>
                <w:rFonts w:ascii="Arial Narrow" w:hAnsi="Arial Narrow"/>
                <w:b w:val="0"/>
              </w:rPr>
              <w:t>2.1.4</w:t>
            </w:r>
          </w:p>
        </w:tc>
        <w:tc>
          <w:tcPr>
            <w:tcW w:w="6946"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ind w:left="0"/>
              <w:rPr>
                <w:rFonts w:ascii="Arial Narrow" w:hAnsi="Arial Narrow"/>
                <w:b w:val="0"/>
              </w:rPr>
            </w:pPr>
            <w:r w:rsidRPr="005F19D9">
              <w:rPr>
                <w:rFonts w:ascii="Arial Narrow" w:hAnsi="Arial Narrow"/>
                <w:b w:val="0"/>
              </w:rPr>
              <w:t>Tloris strehe</w:t>
            </w:r>
          </w:p>
        </w:tc>
        <w:tc>
          <w:tcPr>
            <w:tcW w:w="1134"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rPr>
            </w:pPr>
            <w:r w:rsidRPr="005F19D9">
              <w:rPr>
                <w:rFonts w:ascii="Arial Narrow" w:hAnsi="Arial Narrow"/>
              </w:rPr>
              <w:t>1: 150</w:t>
            </w:r>
          </w:p>
        </w:tc>
      </w:tr>
      <w:tr w:rsidR="00E40CD8" w:rsidRPr="005F19D9" w:rsidTr="00227129">
        <w:trPr>
          <w:gridAfter w:val="1"/>
          <w:wAfter w:w="70" w:type="dxa"/>
        </w:trPr>
        <w:tc>
          <w:tcPr>
            <w:tcW w:w="709"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b w:val="0"/>
              </w:rPr>
            </w:pPr>
            <w:r w:rsidRPr="005F19D9">
              <w:rPr>
                <w:rFonts w:ascii="Arial Narrow" w:hAnsi="Arial Narrow"/>
                <w:b w:val="0"/>
              </w:rPr>
              <w:t>2.1.5</w:t>
            </w:r>
          </w:p>
        </w:tc>
        <w:tc>
          <w:tcPr>
            <w:tcW w:w="6946"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ind w:left="0"/>
              <w:rPr>
                <w:rFonts w:ascii="Arial Narrow" w:hAnsi="Arial Narrow"/>
                <w:b w:val="0"/>
              </w:rPr>
            </w:pPr>
            <w:r w:rsidRPr="005F19D9">
              <w:rPr>
                <w:rFonts w:ascii="Arial Narrow" w:hAnsi="Arial Narrow"/>
                <w:b w:val="0"/>
              </w:rPr>
              <w:t>Prerez A-A in podporni zid</w:t>
            </w:r>
          </w:p>
        </w:tc>
        <w:tc>
          <w:tcPr>
            <w:tcW w:w="1134"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rPr>
            </w:pPr>
            <w:r w:rsidRPr="005F19D9">
              <w:rPr>
                <w:rFonts w:ascii="Arial Narrow" w:hAnsi="Arial Narrow"/>
              </w:rPr>
              <w:t>1: 150</w:t>
            </w:r>
          </w:p>
        </w:tc>
      </w:tr>
      <w:tr w:rsidR="00E40CD8" w:rsidRPr="005F19D9" w:rsidTr="00227129">
        <w:trPr>
          <w:gridAfter w:val="1"/>
          <w:wAfter w:w="70" w:type="dxa"/>
        </w:trPr>
        <w:tc>
          <w:tcPr>
            <w:tcW w:w="709"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b w:val="0"/>
              </w:rPr>
            </w:pPr>
            <w:r w:rsidRPr="005F19D9">
              <w:rPr>
                <w:rFonts w:ascii="Arial Narrow" w:hAnsi="Arial Narrow"/>
                <w:b w:val="0"/>
              </w:rPr>
              <w:t>2.1.6</w:t>
            </w:r>
          </w:p>
        </w:tc>
        <w:tc>
          <w:tcPr>
            <w:tcW w:w="6946"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ind w:left="0"/>
              <w:rPr>
                <w:rFonts w:ascii="Arial Narrow" w:hAnsi="Arial Narrow"/>
                <w:b w:val="0"/>
              </w:rPr>
            </w:pPr>
            <w:r w:rsidRPr="005F19D9">
              <w:rPr>
                <w:rFonts w:ascii="Arial Narrow" w:hAnsi="Arial Narrow"/>
                <w:b w:val="0"/>
              </w:rPr>
              <w:t>Fasade</w:t>
            </w:r>
          </w:p>
        </w:tc>
        <w:tc>
          <w:tcPr>
            <w:tcW w:w="1134"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rPr>
            </w:pPr>
            <w:r w:rsidRPr="005F19D9">
              <w:rPr>
                <w:rFonts w:ascii="Arial Narrow" w:hAnsi="Arial Narrow"/>
              </w:rPr>
              <w:t>1: 150</w:t>
            </w:r>
          </w:p>
        </w:tc>
      </w:tr>
      <w:tr w:rsidR="00E40CD8" w:rsidRPr="005F19D9" w:rsidTr="00227129">
        <w:trPr>
          <w:gridAfter w:val="1"/>
          <w:wAfter w:w="70" w:type="dxa"/>
        </w:trPr>
        <w:tc>
          <w:tcPr>
            <w:tcW w:w="709"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b w:val="0"/>
              </w:rPr>
            </w:pPr>
            <w:r w:rsidRPr="005F19D9">
              <w:rPr>
                <w:rFonts w:ascii="Arial Narrow" w:hAnsi="Arial Narrow"/>
                <w:b w:val="0"/>
              </w:rPr>
              <w:t>2.1.7</w:t>
            </w:r>
          </w:p>
        </w:tc>
        <w:tc>
          <w:tcPr>
            <w:tcW w:w="6946"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ind w:left="0"/>
              <w:rPr>
                <w:rFonts w:ascii="Arial Narrow" w:hAnsi="Arial Narrow"/>
                <w:b w:val="0"/>
              </w:rPr>
            </w:pPr>
            <w:r w:rsidRPr="005F19D9">
              <w:rPr>
                <w:rFonts w:ascii="Arial Narrow" w:hAnsi="Arial Narrow"/>
                <w:b w:val="0"/>
              </w:rPr>
              <w:t>Prerez C-C</w:t>
            </w:r>
          </w:p>
        </w:tc>
        <w:tc>
          <w:tcPr>
            <w:tcW w:w="1134"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rPr>
            </w:pPr>
            <w:r w:rsidRPr="005F19D9">
              <w:rPr>
                <w:rFonts w:ascii="Arial Narrow" w:hAnsi="Arial Narrow"/>
              </w:rPr>
              <w:t>1: 100</w:t>
            </w:r>
          </w:p>
        </w:tc>
      </w:tr>
      <w:tr w:rsidR="00E40CD8" w:rsidRPr="005F19D9" w:rsidTr="00227129">
        <w:trPr>
          <w:gridAfter w:val="1"/>
          <w:wAfter w:w="70" w:type="dxa"/>
        </w:trPr>
        <w:tc>
          <w:tcPr>
            <w:tcW w:w="709"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b w:val="0"/>
              </w:rPr>
            </w:pPr>
            <w:r w:rsidRPr="005F19D9">
              <w:rPr>
                <w:rFonts w:ascii="Arial Narrow" w:hAnsi="Arial Narrow"/>
                <w:b w:val="0"/>
              </w:rPr>
              <w:t>2.1.8</w:t>
            </w:r>
          </w:p>
        </w:tc>
        <w:tc>
          <w:tcPr>
            <w:tcW w:w="6946" w:type="dxa"/>
            <w:gridSpan w:val="2"/>
            <w:tcBorders>
              <w:top w:val="single" w:sz="4" w:space="0" w:color="auto"/>
              <w:bottom w:val="single" w:sz="4" w:space="0" w:color="auto"/>
            </w:tcBorders>
            <w:shd w:val="clear" w:color="auto" w:fill="auto"/>
            <w:vAlign w:val="center"/>
          </w:tcPr>
          <w:p w:rsidR="006C1068" w:rsidRPr="005F19D9" w:rsidRDefault="00A82035" w:rsidP="005F19D9">
            <w:pPr>
              <w:pStyle w:val="PROTabela10LB"/>
              <w:ind w:left="0"/>
              <w:rPr>
                <w:rFonts w:ascii="Arial Narrow" w:hAnsi="Arial Narrow"/>
                <w:b w:val="0"/>
              </w:rPr>
            </w:pPr>
            <w:r w:rsidRPr="005F19D9">
              <w:rPr>
                <w:rFonts w:ascii="Arial Narrow" w:hAnsi="Arial Narrow"/>
                <w:b w:val="0"/>
              </w:rPr>
              <w:t>Prerez D-D</w:t>
            </w:r>
          </w:p>
        </w:tc>
        <w:tc>
          <w:tcPr>
            <w:tcW w:w="1134"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rPr>
            </w:pPr>
            <w:r w:rsidRPr="005F19D9">
              <w:rPr>
                <w:rFonts w:ascii="Arial Narrow" w:hAnsi="Arial Narrow"/>
              </w:rPr>
              <w:t>1: 100</w:t>
            </w:r>
          </w:p>
        </w:tc>
      </w:tr>
      <w:tr w:rsidR="00E40CD8" w:rsidRPr="005F19D9" w:rsidTr="00227129">
        <w:trPr>
          <w:gridAfter w:val="1"/>
          <w:wAfter w:w="70" w:type="dxa"/>
        </w:trPr>
        <w:tc>
          <w:tcPr>
            <w:tcW w:w="709"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b w:val="0"/>
              </w:rPr>
            </w:pPr>
            <w:r w:rsidRPr="005F19D9">
              <w:rPr>
                <w:rFonts w:ascii="Arial Narrow" w:hAnsi="Arial Narrow"/>
                <w:b w:val="0"/>
              </w:rPr>
              <w:t>2.1.9</w:t>
            </w:r>
          </w:p>
        </w:tc>
        <w:tc>
          <w:tcPr>
            <w:tcW w:w="6946" w:type="dxa"/>
            <w:gridSpan w:val="2"/>
            <w:tcBorders>
              <w:top w:val="single" w:sz="4" w:space="0" w:color="auto"/>
              <w:bottom w:val="single" w:sz="4" w:space="0" w:color="auto"/>
            </w:tcBorders>
            <w:shd w:val="clear" w:color="auto" w:fill="auto"/>
            <w:vAlign w:val="center"/>
          </w:tcPr>
          <w:p w:rsidR="006C1068" w:rsidRPr="005F19D9" w:rsidRDefault="006C1068" w:rsidP="00A82035">
            <w:pPr>
              <w:pStyle w:val="PROTabela10LB"/>
              <w:ind w:left="0"/>
              <w:rPr>
                <w:rFonts w:ascii="Arial Narrow" w:hAnsi="Arial Narrow"/>
                <w:b w:val="0"/>
              </w:rPr>
            </w:pPr>
            <w:r w:rsidRPr="005F19D9">
              <w:rPr>
                <w:rFonts w:ascii="Arial Narrow" w:hAnsi="Arial Narrow"/>
                <w:b w:val="0"/>
              </w:rPr>
              <w:t xml:space="preserve">Prerez </w:t>
            </w:r>
            <w:r w:rsidR="00A82035">
              <w:rPr>
                <w:rFonts w:ascii="Arial Narrow" w:hAnsi="Arial Narrow"/>
                <w:b w:val="0"/>
              </w:rPr>
              <w:t>G</w:t>
            </w:r>
            <w:r w:rsidRPr="005F19D9">
              <w:rPr>
                <w:rFonts w:ascii="Arial Narrow" w:hAnsi="Arial Narrow"/>
                <w:b w:val="0"/>
              </w:rPr>
              <w:t>-</w:t>
            </w:r>
            <w:r w:rsidR="00A82035">
              <w:rPr>
                <w:rFonts w:ascii="Arial Narrow" w:hAnsi="Arial Narrow"/>
                <w:b w:val="0"/>
              </w:rPr>
              <w:t>G</w:t>
            </w:r>
          </w:p>
        </w:tc>
        <w:tc>
          <w:tcPr>
            <w:tcW w:w="1134"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rPr>
            </w:pPr>
            <w:r w:rsidRPr="005F19D9">
              <w:rPr>
                <w:rFonts w:ascii="Arial Narrow" w:hAnsi="Arial Narrow"/>
              </w:rPr>
              <w:t>1: 100</w:t>
            </w:r>
          </w:p>
        </w:tc>
      </w:tr>
      <w:tr w:rsidR="00E40CD8" w:rsidRPr="005F19D9" w:rsidTr="00227129">
        <w:trPr>
          <w:gridAfter w:val="1"/>
          <w:wAfter w:w="70" w:type="dxa"/>
        </w:trPr>
        <w:tc>
          <w:tcPr>
            <w:tcW w:w="709"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b w:val="0"/>
              </w:rPr>
            </w:pPr>
            <w:r w:rsidRPr="005F19D9">
              <w:rPr>
                <w:rFonts w:ascii="Arial Narrow" w:hAnsi="Arial Narrow"/>
                <w:b w:val="0"/>
              </w:rPr>
              <w:t>2.1.10</w:t>
            </w:r>
          </w:p>
        </w:tc>
        <w:tc>
          <w:tcPr>
            <w:tcW w:w="6946" w:type="dxa"/>
            <w:gridSpan w:val="2"/>
            <w:tcBorders>
              <w:top w:val="single" w:sz="4" w:space="0" w:color="auto"/>
              <w:bottom w:val="single" w:sz="4" w:space="0" w:color="auto"/>
            </w:tcBorders>
            <w:shd w:val="clear" w:color="auto" w:fill="auto"/>
            <w:vAlign w:val="center"/>
          </w:tcPr>
          <w:p w:rsidR="006C1068" w:rsidRPr="005F19D9" w:rsidRDefault="00A82035" w:rsidP="005F19D9">
            <w:pPr>
              <w:pStyle w:val="PROTabela10LB"/>
              <w:ind w:left="0"/>
              <w:rPr>
                <w:rFonts w:ascii="Arial Narrow" w:hAnsi="Arial Narrow"/>
                <w:b w:val="0"/>
              </w:rPr>
            </w:pPr>
            <w:r>
              <w:rPr>
                <w:rFonts w:ascii="Arial Narrow" w:hAnsi="Arial Narrow"/>
                <w:b w:val="0"/>
              </w:rPr>
              <w:t>Prerez F-F</w:t>
            </w:r>
          </w:p>
        </w:tc>
        <w:tc>
          <w:tcPr>
            <w:tcW w:w="1134" w:type="dxa"/>
            <w:gridSpan w:val="2"/>
            <w:tcBorders>
              <w:top w:val="single" w:sz="4" w:space="0" w:color="auto"/>
              <w:bottom w:val="single" w:sz="4" w:space="0" w:color="auto"/>
            </w:tcBorders>
            <w:shd w:val="clear" w:color="auto" w:fill="auto"/>
            <w:vAlign w:val="center"/>
          </w:tcPr>
          <w:p w:rsidR="006C1068" w:rsidRPr="005F19D9" w:rsidRDefault="006C1068" w:rsidP="005F19D9">
            <w:pPr>
              <w:pStyle w:val="PROTabela10LB"/>
              <w:jc w:val="center"/>
              <w:rPr>
                <w:rFonts w:ascii="Arial Narrow" w:hAnsi="Arial Narrow"/>
              </w:rPr>
            </w:pPr>
            <w:r w:rsidRPr="005F19D9">
              <w:rPr>
                <w:rFonts w:ascii="Arial Narrow" w:hAnsi="Arial Narrow"/>
              </w:rPr>
              <w:t>1: 100</w:t>
            </w:r>
          </w:p>
        </w:tc>
      </w:tr>
    </w:tbl>
    <w:p w:rsidR="00F94CD7" w:rsidRPr="005F19D9" w:rsidRDefault="00F94CD7" w:rsidP="005F19D9">
      <w:pPr>
        <w:suppressAutoHyphens w:val="0"/>
        <w:jc w:val="both"/>
        <w:rPr>
          <w:rFonts w:ascii="Arial Narrow" w:hAnsi="Arial Narrow"/>
          <w:lang w:eastAsia="sl-SI"/>
        </w:rPr>
      </w:pPr>
    </w:p>
    <w:p w:rsidR="00842FB9" w:rsidRPr="005F19D9" w:rsidRDefault="00842FB9" w:rsidP="005F19D9">
      <w:pPr>
        <w:suppressAutoHyphens w:val="0"/>
        <w:jc w:val="both"/>
        <w:rPr>
          <w:rFonts w:ascii="Arial Narrow" w:hAnsi="Arial Narrow"/>
          <w:b/>
          <w:lang w:eastAsia="sl-SI"/>
        </w:rPr>
      </w:pPr>
      <w:r w:rsidRPr="005F19D9">
        <w:rPr>
          <w:rFonts w:ascii="Arial Narrow" w:hAnsi="Arial Narrow"/>
          <w:b/>
          <w:lang w:eastAsia="sl-SI"/>
        </w:rPr>
        <w:t>SITUACIJE ZUNANJE UREDITVE</w:t>
      </w:r>
    </w:p>
    <w:p w:rsidR="00842FB9" w:rsidRPr="005F19D9" w:rsidRDefault="00842FB9" w:rsidP="005F19D9">
      <w:pPr>
        <w:suppressAutoHyphens w:val="0"/>
        <w:jc w:val="both"/>
        <w:rPr>
          <w:rFonts w:ascii="Arial Narrow" w:hAnsi="Arial Narrow"/>
          <w:b/>
          <w:lang w:eastAsia="sl-SI"/>
        </w:rPr>
      </w:pPr>
    </w:p>
    <w:tbl>
      <w:tblPr>
        <w:tblW w:w="8789" w:type="dxa"/>
        <w:tblInd w:w="70" w:type="dxa"/>
        <w:tblCellMar>
          <w:left w:w="70" w:type="dxa"/>
          <w:right w:w="70" w:type="dxa"/>
        </w:tblCellMar>
        <w:tblLook w:val="0000" w:firstRow="0" w:lastRow="0" w:firstColumn="0" w:lastColumn="0" w:noHBand="0" w:noVBand="0"/>
      </w:tblPr>
      <w:tblGrid>
        <w:gridCol w:w="709"/>
        <w:gridCol w:w="6946"/>
        <w:gridCol w:w="1134"/>
      </w:tblGrid>
      <w:tr w:rsidR="00842FB9" w:rsidRPr="005F19D9" w:rsidTr="00C72530">
        <w:tc>
          <w:tcPr>
            <w:tcW w:w="709" w:type="dxa"/>
            <w:tcBorders>
              <w:top w:val="single" w:sz="4" w:space="0" w:color="auto"/>
              <w:bottom w:val="single" w:sz="4" w:space="0" w:color="auto"/>
            </w:tcBorders>
            <w:shd w:val="clear" w:color="auto" w:fill="DDDDDD"/>
            <w:vAlign w:val="center"/>
          </w:tcPr>
          <w:p w:rsidR="00842FB9" w:rsidRPr="005F19D9" w:rsidRDefault="00842FB9" w:rsidP="005F19D9">
            <w:pPr>
              <w:pStyle w:val="PROTabela10LB"/>
              <w:rPr>
                <w:rFonts w:ascii="Arial Narrow" w:hAnsi="Arial Narrow"/>
              </w:rPr>
            </w:pPr>
            <w:r w:rsidRPr="005F19D9">
              <w:rPr>
                <w:rFonts w:ascii="Arial Narrow" w:hAnsi="Arial Narrow"/>
              </w:rPr>
              <w:t>List</w:t>
            </w:r>
          </w:p>
        </w:tc>
        <w:tc>
          <w:tcPr>
            <w:tcW w:w="6946" w:type="dxa"/>
            <w:tcBorders>
              <w:top w:val="single" w:sz="4" w:space="0" w:color="auto"/>
              <w:bottom w:val="single" w:sz="4" w:space="0" w:color="auto"/>
            </w:tcBorders>
            <w:shd w:val="clear" w:color="auto" w:fill="DDDDDD"/>
            <w:vAlign w:val="center"/>
          </w:tcPr>
          <w:p w:rsidR="00842FB9" w:rsidRPr="005F19D9" w:rsidRDefault="00842FB9" w:rsidP="005F19D9">
            <w:pPr>
              <w:pStyle w:val="PROTabela10LB"/>
              <w:rPr>
                <w:rFonts w:ascii="Arial Narrow" w:hAnsi="Arial Narrow"/>
              </w:rPr>
            </w:pPr>
            <w:r w:rsidRPr="005F19D9">
              <w:rPr>
                <w:rFonts w:ascii="Arial Narrow" w:hAnsi="Arial Narrow"/>
              </w:rPr>
              <w:t>Opis</w:t>
            </w:r>
          </w:p>
        </w:tc>
        <w:tc>
          <w:tcPr>
            <w:tcW w:w="1134" w:type="dxa"/>
            <w:tcBorders>
              <w:top w:val="single" w:sz="4" w:space="0" w:color="auto"/>
              <w:bottom w:val="single" w:sz="4" w:space="0" w:color="auto"/>
            </w:tcBorders>
            <w:shd w:val="clear" w:color="auto" w:fill="DDDDDD"/>
            <w:vAlign w:val="center"/>
          </w:tcPr>
          <w:p w:rsidR="00842FB9" w:rsidRPr="005F19D9" w:rsidRDefault="00842FB9" w:rsidP="005F19D9">
            <w:pPr>
              <w:pStyle w:val="PROTabela10LB"/>
              <w:rPr>
                <w:rFonts w:ascii="Arial Narrow" w:hAnsi="Arial Narrow"/>
              </w:rPr>
            </w:pPr>
            <w:r w:rsidRPr="005F19D9">
              <w:rPr>
                <w:rFonts w:ascii="Arial Narrow" w:hAnsi="Arial Narrow"/>
              </w:rPr>
              <w:t>Merilo</w:t>
            </w:r>
          </w:p>
        </w:tc>
      </w:tr>
      <w:tr w:rsidR="00842FB9" w:rsidRPr="005F19D9" w:rsidTr="00C72530">
        <w:tc>
          <w:tcPr>
            <w:tcW w:w="709" w:type="dxa"/>
            <w:tcBorders>
              <w:top w:val="single" w:sz="4" w:space="0" w:color="auto"/>
              <w:bottom w:val="single" w:sz="4" w:space="0" w:color="auto"/>
            </w:tcBorders>
          </w:tcPr>
          <w:p w:rsidR="00842FB9" w:rsidRPr="005F19D9" w:rsidRDefault="00EE7CC8" w:rsidP="005F19D9">
            <w:pPr>
              <w:pStyle w:val="PROTabela10LB"/>
              <w:ind w:left="0"/>
              <w:rPr>
                <w:rFonts w:ascii="Arial Narrow" w:hAnsi="Arial Narrow"/>
                <w:b w:val="0"/>
              </w:rPr>
            </w:pPr>
            <w:r w:rsidRPr="005F19D9">
              <w:rPr>
                <w:rFonts w:ascii="Arial Narrow" w:hAnsi="Arial Narrow"/>
                <w:b w:val="0"/>
              </w:rPr>
              <w:t>3</w:t>
            </w:r>
            <w:r w:rsidR="00842FB9" w:rsidRPr="005F19D9">
              <w:rPr>
                <w:rFonts w:ascii="Arial Narrow" w:hAnsi="Arial Narrow"/>
                <w:b w:val="0"/>
              </w:rPr>
              <w:t>.1</w:t>
            </w:r>
          </w:p>
        </w:tc>
        <w:tc>
          <w:tcPr>
            <w:tcW w:w="6946"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Gradbena situacija</w:t>
            </w:r>
          </w:p>
        </w:tc>
        <w:tc>
          <w:tcPr>
            <w:tcW w:w="113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1:500</w:t>
            </w:r>
          </w:p>
        </w:tc>
      </w:tr>
      <w:tr w:rsidR="00842FB9" w:rsidRPr="005F19D9" w:rsidTr="00C72530">
        <w:tc>
          <w:tcPr>
            <w:tcW w:w="709" w:type="dxa"/>
            <w:tcBorders>
              <w:top w:val="single" w:sz="4" w:space="0" w:color="auto"/>
              <w:bottom w:val="single" w:sz="4" w:space="0" w:color="auto"/>
            </w:tcBorders>
          </w:tcPr>
          <w:p w:rsidR="00842FB9" w:rsidRPr="005F19D9" w:rsidRDefault="00EE7CC8" w:rsidP="005F19D9">
            <w:pPr>
              <w:pStyle w:val="PROTabela10LB"/>
              <w:ind w:left="0"/>
              <w:rPr>
                <w:rFonts w:ascii="Arial Narrow" w:hAnsi="Arial Narrow"/>
                <w:b w:val="0"/>
              </w:rPr>
            </w:pPr>
            <w:r w:rsidRPr="005F19D9">
              <w:rPr>
                <w:rFonts w:ascii="Arial Narrow" w:hAnsi="Arial Narrow"/>
                <w:b w:val="0"/>
              </w:rPr>
              <w:t>3</w:t>
            </w:r>
            <w:r w:rsidR="00842FB9" w:rsidRPr="005F19D9">
              <w:rPr>
                <w:rFonts w:ascii="Arial Narrow" w:hAnsi="Arial Narrow"/>
                <w:b w:val="0"/>
              </w:rPr>
              <w:t>.2</w:t>
            </w:r>
          </w:p>
        </w:tc>
        <w:tc>
          <w:tcPr>
            <w:tcW w:w="6946"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Situacija prometne in zunanje ureditve</w:t>
            </w:r>
          </w:p>
        </w:tc>
        <w:tc>
          <w:tcPr>
            <w:tcW w:w="113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1:500</w:t>
            </w:r>
          </w:p>
        </w:tc>
      </w:tr>
      <w:tr w:rsidR="00842FB9" w:rsidRPr="005F19D9" w:rsidTr="00C72530">
        <w:tc>
          <w:tcPr>
            <w:tcW w:w="709" w:type="dxa"/>
            <w:tcBorders>
              <w:top w:val="single" w:sz="4" w:space="0" w:color="auto"/>
              <w:bottom w:val="single" w:sz="4" w:space="0" w:color="auto"/>
            </w:tcBorders>
          </w:tcPr>
          <w:p w:rsidR="00842FB9" w:rsidRPr="005F19D9" w:rsidRDefault="00EE7CC8" w:rsidP="005F19D9">
            <w:pPr>
              <w:pStyle w:val="PROTabela10LB"/>
              <w:ind w:left="0"/>
              <w:rPr>
                <w:rFonts w:ascii="Arial Narrow" w:hAnsi="Arial Narrow"/>
                <w:b w:val="0"/>
              </w:rPr>
            </w:pPr>
            <w:r w:rsidRPr="005F19D9">
              <w:rPr>
                <w:rFonts w:ascii="Arial Narrow" w:hAnsi="Arial Narrow"/>
                <w:b w:val="0"/>
              </w:rPr>
              <w:t>3</w:t>
            </w:r>
            <w:r w:rsidR="00842FB9" w:rsidRPr="005F19D9">
              <w:rPr>
                <w:rFonts w:ascii="Arial Narrow" w:hAnsi="Arial Narrow"/>
                <w:b w:val="0"/>
              </w:rPr>
              <w:t>.3</w:t>
            </w:r>
          </w:p>
        </w:tc>
        <w:tc>
          <w:tcPr>
            <w:tcW w:w="6946"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Prikaz novega cestnega priključka</w:t>
            </w:r>
          </w:p>
        </w:tc>
        <w:tc>
          <w:tcPr>
            <w:tcW w:w="113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1:250</w:t>
            </w:r>
          </w:p>
        </w:tc>
      </w:tr>
      <w:tr w:rsidR="00842FB9" w:rsidRPr="005F19D9" w:rsidTr="00C72530">
        <w:tc>
          <w:tcPr>
            <w:tcW w:w="709" w:type="dxa"/>
            <w:tcBorders>
              <w:top w:val="single" w:sz="4" w:space="0" w:color="auto"/>
              <w:bottom w:val="single" w:sz="4" w:space="0" w:color="auto"/>
            </w:tcBorders>
          </w:tcPr>
          <w:p w:rsidR="00842FB9" w:rsidRPr="005F19D9" w:rsidRDefault="00EE7CC8" w:rsidP="005F19D9">
            <w:pPr>
              <w:pStyle w:val="PROTabela10LB"/>
              <w:ind w:left="0"/>
              <w:rPr>
                <w:rFonts w:ascii="Arial Narrow" w:hAnsi="Arial Narrow"/>
                <w:b w:val="0"/>
              </w:rPr>
            </w:pPr>
            <w:r w:rsidRPr="005F19D9">
              <w:rPr>
                <w:rFonts w:ascii="Arial Narrow" w:hAnsi="Arial Narrow"/>
                <w:b w:val="0"/>
              </w:rPr>
              <w:t>3</w:t>
            </w:r>
            <w:r w:rsidR="00842FB9" w:rsidRPr="005F19D9">
              <w:rPr>
                <w:rFonts w:ascii="Arial Narrow" w:hAnsi="Arial Narrow"/>
                <w:b w:val="0"/>
              </w:rPr>
              <w:t>.4</w:t>
            </w:r>
          </w:p>
        </w:tc>
        <w:tc>
          <w:tcPr>
            <w:tcW w:w="6946"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Višinska situacija</w:t>
            </w:r>
          </w:p>
        </w:tc>
        <w:tc>
          <w:tcPr>
            <w:tcW w:w="113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1:500</w:t>
            </w:r>
          </w:p>
        </w:tc>
      </w:tr>
      <w:tr w:rsidR="00842FB9" w:rsidRPr="005F19D9" w:rsidTr="00C72530">
        <w:tc>
          <w:tcPr>
            <w:tcW w:w="709" w:type="dxa"/>
            <w:tcBorders>
              <w:top w:val="single" w:sz="4" w:space="0" w:color="auto"/>
              <w:bottom w:val="single" w:sz="4" w:space="0" w:color="auto"/>
            </w:tcBorders>
          </w:tcPr>
          <w:p w:rsidR="00842FB9" w:rsidRPr="005F19D9" w:rsidRDefault="00EE7CC8" w:rsidP="005F19D9">
            <w:pPr>
              <w:pStyle w:val="PROTabela10LB"/>
              <w:ind w:left="0"/>
              <w:rPr>
                <w:rFonts w:ascii="Arial Narrow" w:hAnsi="Arial Narrow"/>
                <w:b w:val="0"/>
              </w:rPr>
            </w:pPr>
            <w:r w:rsidRPr="005F19D9">
              <w:rPr>
                <w:rFonts w:ascii="Arial Narrow" w:hAnsi="Arial Narrow"/>
                <w:b w:val="0"/>
              </w:rPr>
              <w:t>3</w:t>
            </w:r>
            <w:r w:rsidR="00842FB9" w:rsidRPr="005F19D9">
              <w:rPr>
                <w:rFonts w:ascii="Arial Narrow" w:hAnsi="Arial Narrow"/>
                <w:b w:val="0"/>
              </w:rPr>
              <w:t>.5</w:t>
            </w:r>
          </w:p>
        </w:tc>
        <w:tc>
          <w:tcPr>
            <w:tcW w:w="6946"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Situacija kanalizacije in odvodnjavanja</w:t>
            </w:r>
          </w:p>
        </w:tc>
        <w:tc>
          <w:tcPr>
            <w:tcW w:w="113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1:500</w:t>
            </w:r>
          </w:p>
        </w:tc>
      </w:tr>
      <w:tr w:rsidR="00842FB9" w:rsidRPr="005F19D9" w:rsidTr="00C72530">
        <w:tc>
          <w:tcPr>
            <w:tcW w:w="709" w:type="dxa"/>
            <w:tcBorders>
              <w:top w:val="single" w:sz="4" w:space="0" w:color="auto"/>
              <w:bottom w:val="single" w:sz="4" w:space="0" w:color="auto"/>
            </w:tcBorders>
          </w:tcPr>
          <w:p w:rsidR="00842FB9" w:rsidRPr="005F19D9" w:rsidRDefault="00EE7CC8" w:rsidP="005F19D9">
            <w:pPr>
              <w:pStyle w:val="PROTabela10LB"/>
              <w:ind w:left="0"/>
              <w:rPr>
                <w:rFonts w:ascii="Arial Narrow" w:hAnsi="Arial Narrow"/>
                <w:b w:val="0"/>
              </w:rPr>
            </w:pPr>
            <w:r w:rsidRPr="005F19D9">
              <w:rPr>
                <w:rFonts w:ascii="Arial Narrow" w:hAnsi="Arial Narrow"/>
                <w:b w:val="0"/>
              </w:rPr>
              <w:t>3</w:t>
            </w:r>
            <w:r w:rsidR="00842FB9" w:rsidRPr="005F19D9">
              <w:rPr>
                <w:rFonts w:ascii="Arial Narrow" w:hAnsi="Arial Narrow"/>
                <w:b w:val="0"/>
              </w:rPr>
              <w:t>.6</w:t>
            </w:r>
          </w:p>
        </w:tc>
        <w:tc>
          <w:tcPr>
            <w:tcW w:w="6946"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Situacija prispevnih površin</w:t>
            </w:r>
          </w:p>
        </w:tc>
        <w:tc>
          <w:tcPr>
            <w:tcW w:w="113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1:500</w:t>
            </w:r>
          </w:p>
        </w:tc>
      </w:tr>
    </w:tbl>
    <w:p w:rsidR="00842FB9" w:rsidRPr="005F19D9" w:rsidRDefault="00842FB9" w:rsidP="005F19D9">
      <w:pPr>
        <w:suppressAutoHyphens w:val="0"/>
        <w:jc w:val="both"/>
        <w:rPr>
          <w:rFonts w:ascii="Arial Narrow" w:hAnsi="Arial Narrow"/>
          <w:lang w:eastAsia="sl-SI"/>
        </w:rPr>
      </w:pPr>
    </w:p>
    <w:p w:rsidR="00842FB9" w:rsidRPr="005F19D9" w:rsidRDefault="00842FB9" w:rsidP="005F19D9">
      <w:pPr>
        <w:suppressAutoHyphens w:val="0"/>
        <w:jc w:val="both"/>
        <w:rPr>
          <w:rFonts w:ascii="Arial Narrow" w:hAnsi="Arial Narrow"/>
          <w:b/>
          <w:lang w:eastAsia="sl-SI"/>
        </w:rPr>
      </w:pPr>
      <w:r w:rsidRPr="005F19D9">
        <w:rPr>
          <w:rFonts w:ascii="Arial Narrow" w:hAnsi="Arial Narrow"/>
          <w:b/>
          <w:lang w:eastAsia="sl-SI"/>
        </w:rPr>
        <w:t>VZDOLŽNI PROFILI</w:t>
      </w:r>
    </w:p>
    <w:p w:rsidR="00842FB9" w:rsidRPr="005F19D9" w:rsidRDefault="00842FB9" w:rsidP="005F19D9">
      <w:pPr>
        <w:suppressAutoHyphens w:val="0"/>
        <w:jc w:val="both"/>
        <w:rPr>
          <w:rFonts w:ascii="Arial Narrow" w:hAnsi="Arial Narrow"/>
          <w:lang w:eastAsia="sl-SI"/>
        </w:rPr>
      </w:pPr>
    </w:p>
    <w:tbl>
      <w:tblPr>
        <w:tblW w:w="8786" w:type="dxa"/>
        <w:tblInd w:w="70" w:type="dxa"/>
        <w:tblCellMar>
          <w:left w:w="70" w:type="dxa"/>
          <w:right w:w="70" w:type="dxa"/>
        </w:tblCellMar>
        <w:tblLook w:val="0000" w:firstRow="0" w:lastRow="0" w:firstColumn="0" w:lastColumn="0" w:noHBand="0" w:noVBand="0"/>
      </w:tblPr>
      <w:tblGrid>
        <w:gridCol w:w="707"/>
        <w:gridCol w:w="6881"/>
        <w:gridCol w:w="1198"/>
      </w:tblGrid>
      <w:tr w:rsidR="00842FB9" w:rsidRPr="005F19D9" w:rsidTr="00C72530">
        <w:tc>
          <w:tcPr>
            <w:tcW w:w="707" w:type="dxa"/>
            <w:tcBorders>
              <w:top w:val="single" w:sz="4" w:space="0" w:color="auto"/>
              <w:bottom w:val="single" w:sz="4" w:space="0" w:color="auto"/>
            </w:tcBorders>
            <w:shd w:val="clear" w:color="auto" w:fill="DDDDDD"/>
            <w:vAlign w:val="center"/>
          </w:tcPr>
          <w:p w:rsidR="00842FB9" w:rsidRPr="005F19D9" w:rsidRDefault="00842FB9" w:rsidP="005F19D9">
            <w:pPr>
              <w:pStyle w:val="PROTabela10LB"/>
              <w:rPr>
                <w:rFonts w:ascii="Arial Narrow" w:hAnsi="Arial Narrow"/>
              </w:rPr>
            </w:pPr>
            <w:r w:rsidRPr="005F19D9">
              <w:rPr>
                <w:rFonts w:ascii="Arial Narrow" w:hAnsi="Arial Narrow"/>
              </w:rPr>
              <w:t>List</w:t>
            </w:r>
          </w:p>
        </w:tc>
        <w:tc>
          <w:tcPr>
            <w:tcW w:w="6881" w:type="dxa"/>
            <w:tcBorders>
              <w:top w:val="single" w:sz="4" w:space="0" w:color="auto"/>
              <w:bottom w:val="single" w:sz="4" w:space="0" w:color="auto"/>
            </w:tcBorders>
            <w:shd w:val="clear" w:color="auto" w:fill="DDDDDD"/>
            <w:vAlign w:val="center"/>
          </w:tcPr>
          <w:p w:rsidR="00842FB9" w:rsidRPr="005F19D9" w:rsidRDefault="00842FB9" w:rsidP="005F19D9">
            <w:pPr>
              <w:pStyle w:val="PROTabela10LB"/>
              <w:rPr>
                <w:rFonts w:ascii="Arial Narrow" w:hAnsi="Arial Narrow"/>
              </w:rPr>
            </w:pPr>
            <w:r w:rsidRPr="005F19D9">
              <w:rPr>
                <w:rFonts w:ascii="Arial Narrow" w:hAnsi="Arial Narrow"/>
              </w:rPr>
              <w:t>Opis</w:t>
            </w:r>
          </w:p>
        </w:tc>
        <w:tc>
          <w:tcPr>
            <w:tcW w:w="1198" w:type="dxa"/>
            <w:tcBorders>
              <w:top w:val="single" w:sz="4" w:space="0" w:color="auto"/>
              <w:bottom w:val="single" w:sz="4" w:space="0" w:color="auto"/>
            </w:tcBorders>
            <w:shd w:val="clear" w:color="auto" w:fill="DDDDDD"/>
            <w:vAlign w:val="center"/>
          </w:tcPr>
          <w:p w:rsidR="00842FB9" w:rsidRPr="005F19D9" w:rsidRDefault="00842FB9" w:rsidP="005F19D9">
            <w:pPr>
              <w:pStyle w:val="PROTabela10LB"/>
              <w:rPr>
                <w:rFonts w:ascii="Arial Narrow" w:hAnsi="Arial Narrow"/>
              </w:rPr>
            </w:pPr>
            <w:r w:rsidRPr="005F19D9">
              <w:rPr>
                <w:rFonts w:ascii="Arial Narrow" w:hAnsi="Arial Narrow"/>
              </w:rPr>
              <w:t>Merilo</w:t>
            </w:r>
          </w:p>
        </w:tc>
      </w:tr>
      <w:tr w:rsidR="00842FB9" w:rsidRPr="005F19D9" w:rsidTr="00C72530">
        <w:tc>
          <w:tcPr>
            <w:tcW w:w="707" w:type="dxa"/>
            <w:tcBorders>
              <w:top w:val="single" w:sz="4" w:space="0" w:color="auto"/>
              <w:bottom w:val="single" w:sz="4" w:space="0" w:color="auto"/>
            </w:tcBorders>
          </w:tcPr>
          <w:p w:rsidR="00842FB9" w:rsidRPr="005F19D9" w:rsidRDefault="00C91F13" w:rsidP="005F19D9">
            <w:pPr>
              <w:pStyle w:val="PROTabela10LB"/>
              <w:ind w:left="0"/>
              <w:rPr>
                <w:rFonts w:ascii="Arial Narrow" w:hAnsi="Arial Narrow"/>
                <w:b w:val="0"/>
              </w:rPr>
            </w:pPr>
            <w:r w:rsidRPr="005F19D9">
              <w:rPr>
                <w:rFonts w:ascii="Arial Narrow" w:hAnsi="Arial Narrow"/>
                <w:b w:val="0"/>
              </w:rPr>
              <w:t>4</w:t>
            </w:r>
            <w:r w:rsidR="00842FB9" w:rsidRPr="005F19D9">
              <w:rPr>
                <w:rFonts w:ascii="Arial Narrow" w:hAnsi="Arial Narrow"/>
                <w:b w:val="0"/>
              </w:rPr>
              <w:t>.1</w:t>
            </w:r>
          </w:p>
        </w:tc>
        <w:tc>
          <w:tcPr>
            <w:tcW w:w="6881"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Meteorni kanal MK1, MK1.1 in MK1.2</w:t>
            </w:r>
          </w:p>
        </w:tc>
        <w:tc>
          <w:tcPr>
            <w:tcW w:w="1198"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1:1000/100</w:t>
            </w:r>
          </w:p>
        </w:tc>
      </w:tr>
      <w:tr w:rsidR="00842FB9" w:rsidRPr="005F19D9" w:rsidTr="00C72530">
        <w:tc>
          <w:tcPr>
            <w:tcW w:w="707" w:type="dxa"/>
            <w:tcBorders>
              <w:top w:val="single" w:sz="4" w:space="0" w:color="auto"/>
              <w:bottom w:val="single" w:sz="4" w:space="0" w:color="auto"/>
            </w:tcBorders>
          </w:tcPr>
          <w:p w:rsidR="00842FB9" w:rsidRPr="005F19D9" w:rsidRDefault="00C91F13" w:rsidP="005F19D9">
            <w:pPr>
              <w:pStyle w:val="PROTabela10LB"/>
              <w:ind w:left="0"/>
              <w:rPr>
                <w:rFonts w:ascii="Arial Narrow" w:hAnsi="Arial Narrow"/>
                <w:b w:val="0"/>
              </w:rPr>
            </w:pPr>
            <w:r w:rsidRPr="005F19D9">
              <w:rPr>
                <w:rFonts w:ascii="Arial Narrow" w:hAnsi="Arial Narrow"/>
                <w:b w:val="0"/>
              </w:rPr>
              <w:t>4</w:t>
            </w:r>
            <w:r w:rsidR="00842FB9" w:rsidRPr="005F19D9">
              <w:rPr>
                <w:rFonts w:ascii="Arial Narrow" w:hAnsi="Arial Narrow"/>
                <w:b w:val="0"/>
              </w:rPr>
              <w:t>.2</w:t>
            </w:r>
          </w:p>
        </w:tc>
        <w:tc>
          <w:tcPr>
            <w:tcW w:w="6881"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Meteorni kanal MK2 in MK2.1</w:t>
            </w:r>
          </w:p>
        </w:tc>
        <w:tc>
          <w:tcPr>
            <w:tcW w:w="1198"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1:1000/100</w:t>
            </w:r>
          </w:p>
        </w:tc>
      </w:tr>
      <w:tr w:rsidR="00842FB9" w:rsidRPr="005F19D9" w:rsidTr="00C72530">
        <w:tc>
          <w:tcPr>
            <w:tcW w:w="707" w:type="dxa"/>
            <w:tcBorders>
              <w:top w:val="single" w:sz="4" w:space="0" w:color="auto"/>
              <w:bottom w:val="single" w:sz="4" w:space="0" w:color="auto"/>
            </w:tcBorders>
          </w:tcPr>
          <w:p w:rsidR="00842FB9" w:rsidRPr="005F19D9" w:rsidRDefault="00C91F13" w:rsidP="005F19D9">
            <w:pPr>
              <w:pStyle w:val="PROTabela10LB"/>
              <w:ind w:left="0"/>
              <w:rPr>
                <w:rFonts w:ascii="Arial Narrow" w:hAnsi="Arial Narrow"/>
                <w:b w:val="0"/>
              </w:rPr>
            </w:pPr>
            <w:r w:rsidRPr="005F19D9">
              <w:rPr>
                <w:rFonts w:ascii="Arial Narrow" w:hAnsi="Arial Narrow"/>
                <w:b w:val="0"/>
              </w:rPr>
              <w:t>4</w:t>
            </w:r>
            <w:r w:rsidR="00842FB9" w:rsidRPr="005F19D9">
              <w:rPr>
                <w:rFonts w:ascii="Arial Narrow" w:hAnsi="Arial Narrow"/>
                <w:b w:val="0"/>
              </w:rPr>
              <w:t>.3</w:t>
            </w:r>
          </w:p>
        </w:tc>
        <w:tc>
          <w:tcPr>
            <w:tcW w:w="6881"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Fekalni kanal FK1</w:t>
            </w:r>
          </w:p>
        </w:tc>
        <w:tc>
          <w:tcPr>
            <w:tcW w:w="1198"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1:1000/100</w:t>
            </w:r>
          </w:p>
        </w:tc>
      </w:tr>
    </w:tbl>
    <w:p w:rsidR="00842FB9" w:rsidRPr="005F19D9" w:rsidRDefault="00842FB9" w:rsidP="005F19D9">
      <w:pPr>
        <w:suppressAutoHyphens w:val="0"/>
        <w:jc w:val="both"/>
        <w:rPr>
          <w:rFonts w:ascii="Arial Narrow" w:hAnsi="Arial Narrow"/>
          <w:lang w:eastAsia="sl-SI"/>
        </w:rPr>
      </w:pPr>
    </w:p>
    <w:p w:rsidR="00842FB9" w:rsidRPr="005F19D9" w:rsidRDefault="00842FB9" w:rsidP="005F19D9">
      <w:pPr>
        <w:suppressAutoHyphens w:val="0"/>
        <w:jc w:val="both"/>
        <w:rPr>
          <w:rFonts w:ascii="Arial Narrow" w:hAnsi="Arial Narrow"/>
          <w:b/>
          <w:lang w:eastAsia="sl-SI"/>
        </w:rPr>
      </w:pPr>
      <w:r w:rsidRPr="005F19D9">
        <w:rPr>
          <w:rFonts w:ascii="Arial Narrow" w:hAnsi="Arial Narrow"/>
          <w:b/>
          <w:lang w:eastAsia="sl-SI"/>
        </w:rPr>
        <w:t>DETAJLI</w:t>
      </w:r>
    </w:p>
    <w:p w:rsidR="00842FB9" w:rsidRPr="005F19D9" w:rsidRDefault="00842FB9" w:rsidP="005F19D9">
      <w:pPr>
        <w:suppressAutoHyphens w:val="0"/>
        <w:jc w:val="both"/>
        <w:rPr>
          <w:rFonts w:ascii="Arial Narrow" w:hAnsi="Arial Narrow"/>
          <w:lang w:eastAsia="sl-SI"/>
        </w:rPr>
      </w:pPr>
    </w:p>
    <w:tbl>
      <w:tblPr>
        <w:tblW w:w="8789" w:type="dxa"/>
        <w:tblInd w:w="70" w:type="dxa"/>
        <w:tblCellMar>
          <w:left w:w="70" w:type="dxa"/>
          <w:right w:w="70" w:type="dxa"/>
        </w:tblCellMar>
        <w:tblLook w:val="0000" w:firstRow="0" w:lastRow="0" w:firstColumn="0" w:lastColumn="0" w:noHBand="0" w:noVBand="0"/>
      </w:tblPr>
      <w:tblGrid>
        <w:gridCol w:w="754"/>
        <w:gridCol w:w="6904"/>
        <w:gridCol w:w="1131"/>
      </w:tblGrid>
      <w:tr w:rsidR="00842FB9" w:rsidRPr="005F19D9" w:rsidTr="00C72530">
        <w:tc>
          <w:tcPr>
            <w:tcW w:w="754" w:type="dxa"/>
            <w:tcBorders>
              <w:top w:val="single" w:sz="4" w:space="0" w:color="auto"/>
              <w:bottom w:val="single" w:sz="4" w:space="0" w:color="auto"/>
            </w:tcBorders>
            <w:shd w:val="clear" w:color="auto" w:fill="DDDDDD"/>
            <w:vAlign w:val="center"/>
          </w:tcPr>
          <w:p w:rsidR="00842FB9" w:rsidRPr="005F19D9" w:rsidRDefault="00842FB9" w:rsidP="005F19D9">
            <w:pPr>
              <w:pStyle w:val="PROTabela10LB"/>
              <w:rPr>
                <w:rFonts w:ascii="Arial Narrow" w:hAnsi="Arial Narrow"/>
              </w:rPr>
            </w:pPr>
            <w:r w:rsidRPr="005F19D9">
              <w:rPr>
                <w:rFonts w:ascii="Arial Narrow" w:hAnsi="Arial Narrow"/>
              </w:rPr>
              <w:t>List</w:t>
            </w:r>
          </w:p>
        </w:tc>
        <w:tc>
          <w:tcPr>
            <w:tcW w:w="6904" w:type="dxa"/>
            <w:tcBorders>
              <w:top w:val="single" w:sz="4" w:space="0" w:color="auto"/>
              <w:bottom w:val="single" w:sz="4" w:space="0" w:color="auto"/>
            </w:tcBorders>
            <w:shd w:val="clear" w:color="auto" w:fill="DDDDDD"/>
            <w:vAlign w:val="center"/>
          </w:tcPr>
          <w:p w:rsidR="00842FB9" w:rsidRPr="005F19D9" w:rsidRDefault="00842FB9" w:rsidP="005F19D9">
            <w:pPr>
              <w:pStyle w:val="PROTabela10LB"/>
              <w:rPr>
                <w:rFonts w:ascii="Arial Narrow" w:hAnsi="Arial Narrow"/>
              </w:rPr>
            </w:pPr>
            <w:r w:rsidRPr="005F19D9">
              <w:rPr>
                <w:rFonts w:ascii="Arial Narrow" w:hAnsi="Arial Narrow"/>
              </w:rPr>
              <w:t>Opis</w:t>
            </w:r>
          </w:p>
        </w:tc>
        <w:tc>
          <w:tcPr>
            <w:tcW w:w="1131" w:type="dxa"/>
            <w:tcBorders>
              <w:top w:val="single" w:sz="4" w:space="0" w:color="auto"/>
              <w:bottom w:val="single" w:sz="4" w:space="0" w:color="auto"/>
            </w:tcBorders>
            <w:shd w:val="clear" w:color="auto" w:fill="DDDDDD"/>
            <w:vAlign w:val="center"/>
          </w:tcPr>
          <w:p w:rsidR="00842FB9" w:rsidRPr="005F19D9" w:rsidRDefault="00842FB9" w:rsidP="005F19D9">
            <w:pPr>
              <w:pStyle w:val="PROTabela10LB"/>
              <w:rPr>
                <w:rFonts w:ascii="Arial Narrow" w:hAnsi="Arial Narrow"/>
              </w:rPr>
            </w:pPr>
            <w:r w:rsidRPr="005F19D9">
              <w:rPr>
                <w:rFonts w:ascii="Arial Narrow" w:hAnsi="Arial Narrow"/>
              </w:rPr>
              <w:t>Merilo</w:t>
            </w:r>
          </w:p>
        </w:tc>
      </w:tr>
      <w:tr w:rsidR="00842FB9" w:rsidRPr="005F19D9" w:rsidTr="00C72530">
        <w:tc>
          <w:tcPr>
            <w:tcW w:w="754" w:type="dxa"/>
            <w:tcBorders>
              <w:top w:val="single" w:sz="4" w:space="0" w:color="auto"/>
              <w:bottom w:val="single" w:sz="4" w:space="0" w:color="auto"/>
            </w:tcBorders>
          </w:tcPr>
          <w:p w:rsidR="00842FB9" w:rsidRPr="005F19D9" w:rsidRDefault="00C91F13" w:rsidP="005F19D9">
            <w:pPr>
              <w:pStyle w:val="PROTabela10LB"/>
              <w:ind w:left="0"/>
              <w:rPr>
                <w:rFonts w:ascii="Arial Narrow" w:hAnsi="Arial Narrow"/>
                <w:b w:val="0"/>
              </w:rPr>
            </w:pPr>
            <w:r w:rsidRPr="005F19D9">
              <w:rPr>
                <w:rFonts w:ascii="Arial Narrow" w:hAnsi="Arial Narrow"/>
                <w:b w:val="0"/>
              </w:rPr>
              <w:t>5</w:t>
            </w:r>
            <w:r w:rsidR="00842FB9" w:rsidRPr="005F19D9">
              <w:rPr>
                <w:rFonts w:ascii="Arial Narrow" w:hAnsi="Arial Narrow"/>
                <w:b w:val="0"/>
              </w:rPr>
              <w:t>.1</w:t>
            </w:r>
          </w:p>
        </w:tc>
        <w:tc>
          <w:tcPr>
            <w:tcW w:w="690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Polaganje kanalske cevi</w:t>
            </w:r>
          </w:p>
        </w:tc>
        <w:tc>
          <w:tcPr>
            <w:tcW w:w="1131"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1:20</w:t>
            </w:r>
          </w:p>
        </w:tc>
      </w:tr>
      <w:tr w:rsidR="00842FB9" w:rsidRPr="005F19D9" w:rsidTr="00C72530">
        <w:tc>
          <w:tcPr>
            <w:tcW w:w="754" w:type="dxa"/>
            <w:tcBorders>
              <w:top w:val="single" w:sz="4" w:space="0" w:color="auto"/>
              <w:bottom w:val="single" w:sz="4" w:space="0" w:color="auto"/>
            </w:tcBorders>
          </w:tcPr>
          <w:p w:rsidR="00842FB9" w:rsidRPr="005F19D9" w:rsidRDefault="00C91F13" w:rsidP="005F19D9">
            <w:pPr>
              <w:pStyle w:val="PROTabela10LB"/>
              <w:ind w:left="0"/>
              <w:rPr>
                <w:rFonts w:ascii="Arial Narrow" w:hAnsi="Arial Narrow"/>
                <w:b w:val="0"/>
              </w:rPr>
            </w:pPr>
            <w:r w:rsidRPr="005F19D9">
              <w:rPr>
                <w:rFonts w:ascii="Arial Narrow" w:hAnsi="Arial Narrow"/>
                <w:b w:val="0"/>
              </w:rPr>
              <w:t>5</w:t>
            </w:r>
            <w:r w:rsidR="00842FB9" w:rsidRPr="005F19D9">
              <w:rPr>
                <w:rFonts w:ascii="Arial Narrow" w:hAnsi="Arial Narrow"/>
                <w:b w:val="0"/>
              </w:rPr>
              <w:t>.2</w:t>
            </w:r>
          </w:p>
        </w:tc>
        <w:tc>
          <w:tcPr>
            <w:tcW w:w="690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Revizijski jašek</w:t>
            </w:r>
          </w:p>
        </w:tc>
        <w:tc>
          <w:tcPr>
            <w:tcW w:w="1131"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1:25</w:t>
            </w:r>
          </w:p>
        </w:tc>
      </w:tr>
      <w:tr w:rsidR="00842FB9" w:rsidRPr="005F19D9" w:rsidTr="00C72530">
        <w:tc>
          <w:tcPr>
            <w:tcW w:w="754" w:type="dxa"/>
            <w:tcBorders>
              <w:top w:val="single" w:sz="4" w:space="0" w:color="auto"/>
              <w:bottom w:val="single" w:sz="4" w:space="0" w:color="auto"/>
            </w:tcBorders>
          </w:tcPr>
          <w:p w:rsidR="00842FB9" w:rsidRPr="005F19D9" w:rsidRDefault="00C91F13" w:rsidP="005F19D9">
            <w:pPr>
              <w:pStyle w:val="PROTabela10LB"/>
              <w:ind w:left="0"/>
              <w:rPr>
                <w:rFonts w:ascii="Arial Narrow" w:hAnsi="Arial Narrow"/>
                <w:b w:val="0"/>
              </w:rPr>
            </w:pPr>
            <w:r w:rsidRPr="005F19D9">
              <w:rPr>
                <w:rFonts w:ascii="Arial Narrow" w:hAnsi="Arial Narrow"/>
                <w:b w:val="0"/>
              </w:rPr>
              <w:t>5</w:t>
            </w:r>
            <w:r w:rsidR="00842FB9" w:rsidRPr="005F19D9">
              <w:rPr>
                <w:rFonts w:ascii="Arial Narrow" w:hAnsi="Arial Narrow"/>
                <w:b w:val="0"/>
              </w:rPr>
              <w:t>.3</w:t>
            </w:r>
          </w:p>
        </w:tc>
        <w:tc>
          <w:tcPr>
            <w:tcW w:w="690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Lovilec olj</w:t>
            </w:r>
          </w:p>
        </w:tc>
        <w:tc>
          <w:tcPr>
            <w:tcW w:w="1131"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w:t>
            </w:r>
          </w:p>
        </w:tc>
      </w:tr>
      <w:tr w:rsidR="00842FB9" w:rsidRPr="005F19D9" w:rsidTr="00C72530">
        <w:tc>
          <w:tcPr>
            <w:tcW w:w="754" w:type="dxa"/>
            <w:tcBorders>
              <w:top w:val="single" w:sz="4" w:space="0" w:color="auto"/>
              <w:bottom w:val="single" w:sz="4" w:space="0" w:color="auto"/>
            </w:tcBorders>
          </w:tcPr>
          <w:p w:rsidR="00842FB9" w:rsidRPr="005F19D9" w:rsidRDefault="00C91F13" w:rsidP="005F19D9">
            <w:pPr>
              <w:pStyle w:val="PROTabela10LB"/>
              <w:ind w:left="0"/>
              <w:rPr>
                <w:rFonts w:ascii="Arial Narrow" w:hAnsi="Arial Narrow"/>
                <w:b w:val="0"/>
              </w:rPr>
            </w:pPr>
            <w:r w:rsidRPr="005F19D9">
              <w:rPr>
                <w:rFonts w:ascii="Arial Narrow" w:hAnsi="Arial Narrow"/>
                <w:b w:val="0"/>
              </w:rPr>
              <w:t>5</w:t>
            </w:r>
            <w:r w:rsidR="00842FB9" w:rsidRPr="005F19D9">
              <w:rPr>
                <w:rFonts w:ascii="Arial Narrow" w:hAnsi="Arial Narrow"/>
                <w:b w:val="0"/>
              </w:rPr>
              <w:t>.4</w:t>
            </w:r>
          </w:p>
        </w:tc>
        <w:tc>
          <w:tcPr>
            <w:tcW w:w="690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 xml:space="preserve">Požiralnik P </w:t>
            </w:r>
          </w:p>
        </w:tc>
        <w:tc>
          <w:tcPr>
            <w:tcW w:w="1131"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1:25</w:t>
            </w:r>
          </w:p>
        </w:tc>
      </w:tr>
      <w:tr w:rsidR="00842FB9" w:rsidRPr="005F19D9" w:rsidTr="00C72530">
        <w:tc>
          <w:tcPr>
            <w:tcW w:w="754" w:type="dxa"/>
            <w:tcBorders>
              <w:top w:val="single" w:sz="4" w:space="0" w:color="auto"/>
              <w:bottom w:val="single" w:sz="4" w:space="0" w:color="auto"/>
            </w:tcBorders>
          </w:tcPr>
          <w:p w:rsidR="00842FB9" w:rsidRPr="005F19D9" w:rsidRDefault="00C91F13" w:rsidP="005F19D9">
            <w:pPr>
              <w:pStyle w:val="PROTabela10LB"/>
              <w:ind w:left="0"/>
              <w:rPr>
                <w:rFonts w:ascii="Arial Narrow" w:hAnsi="Arial Narrow"/>
                <w:b w:val="0"/>
              </w:rPr>
            </w:pPr>
            <w:r w:rsidRPr="005F19D9">
              <w:rPr>
                <w:rFonts w:ascii="Arial Narrow" w:hAnsi="Arial Narrow"/>
                <w:b w:val="0"/>
              </w:rPr>
              <w:t>5</w:t>
            </w:r>
            <w:r w:rsidR="00842FB9" w:rsidRPr="005F19D9">
              <w:rPr>
                <w:rFonts w:ascii="Arial Narrow" w:hAnsi="Arial Narrow"/>
                <w:b w:val="0"/>
              </w:rPr>
              <w:t>.5</w:t>
            </w:r>
          </w:p>
        </w:tc>
        <w:tc>
          <w:tcPr>
            <w:tcW w:w="690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Požiralnik P2</w:t>
            </w:r>
          </w:p>
        </w:tc>
        <w:tc>
          <w:tcPr>
            <w:tcW w:w="1131"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1:25</w:t>
            </w:r>
          </w:p>
        </w:tc>
      </w:tr>
      <w:tr w:rsidR="00842FB9" w:rsidRPr="005F19D9" w:rsidTr="00C72530">
        <w:tc>
          <w:tcPr>
            <w:tcW w:w="754" w:type="dxa"/>
            <w:tcBorders>
              <w:top w:val="single" w:sz="4" w:space="0" w:color="auto"/>
              <w:bottom w:val="single" w:sz="4" w:space="0" w:color="auto"/>
            </w:tcBorders>
          </w:tcPr>
          <w:p w:rsidR="00842FB9" w:rsidRPr="005F19D9" w:rsidRDefault="00C91F13" w:rsidP="005F19D9">
            <w:pPr>
              <w:pStyle w:val="PROTabela10LB"/>
              <w:ind w:left="0"/>
              <w:rPr>
                <w:rFonts w:ascii="Arial Narrow" w:hAnsi="Arial Narrow"/>
                <w:b w:val="0"/>
              </w:rPr>
            </w:pPr>
            <w:r w:rsidRPr="005F19D9">
              <w:rPr>
                <w:rFonts w:ascii="Arial Narrow" w:hAnsi="Arial Narrow"/>
                <w:b w:val="0"/>
              </w:rPr>
              <w:lastRenderedPageBreak/>
              <w:t>5</w:t>
            </w:r>
            <w:r w:rsidR="00842FB9" w:rsidRPr="005F19D9">
              <w:rPr>
                <w:rFonts w:ascii="Arial Narrow" w:hAnsi="Arial Narrow"/>
                <w:b w:val="0"/>
              </w:rPr>
              <w:t>.6</w:t>
            </w:r>
          </w:p>
        </w:tc>
        <w:tc>
          <w:tcPr>
            <w:tcW w:w="690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Ponikovalnica</w:t>
            </w:r>
          </w:p>
        </w:tc>
        <w:tc>
          <w:tcPr>
            <w:tcW w:w="1131"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w:t>
            </w:r>
          </w:p>
        </w:tc>
      </w:tr>
      <w:tr w:rsidR="00842FB9" w:rsidRPr="00842FB9" w:rsidTr="00C72530">
        <w:tc>
          <w:tcPr>
            <w:tcW w:w="754" w:type="dxa"/>
            <w:tcBorders>
              <w:top w:val="single" w:sz="4" w:space="0" w:color="auto"/>
              <w:bottom w:val="single" w:sz="4" w:space="0" w:color="auto"/>
            </w:tcBorders>
          </w:tcPr>
          <w:p w:rsidR="00842FB9" w:rsidRPr="005F19D9" w:rsidRDefault="00C91F13" w:rsidP="005F19D9">
            <w:pPr>
              <w:pStyle w:val="PROTabela10LB"/>
              <w:ind w:left="0"/>
              <w:rPr>
                <w:rFonts w:ascii="Arial Narrow" w:hAnsi="Arial Narrow"/>
                <w:b w:val="0"/>
              </w:rPr>
            </w:pPr>
            <w:r w:rsidRPr="005F19D9">
              <w:rPr>
                <w:rFonts w:ascii="Arial Narrow" w:hAnsi="Arial Narrow"/>
                <w:b w:val="0"/>
              </w:rPr>
              <w:t>5</w:t>
            </w:r>
            <w:r w:rsidR="00842FB9" w:rsidRPr="005F19D9">
              <w:rPr>
                <w:rFonts w:ascii="Arial Narrow" w:hAnsi="Arial Narrow"/>
                <w:b w:val="0"/>
              </w:rPr>
              <w:t>.7</w:t>
            </w:r>
          </w:p>
        </w:tc>
        <w:tc>
          <w:tcPr>
            <w:tcW w:w="6904" w:type="dxa"/>
            <w:tcBorders>
              <w:top w:val="single" w:sz="4" w:space="0" w:color="auto"/>
              <w:bottom w:val="single" w:sz="4" w:space="0" w:color="auto"/>
            </w:tcBorders>
          </w:tcPr>
          <w:p w:rsidR="00842FB9" w:rsidRPr="005F19D9" w:rsidRDefault="00842FB9" w:rsidP="005F19D9">
            <w:pPr>
              <w:pStyle w:val="PROTabela10LB"/>
              <w:ind w:left="0"/>
              <w:rPr>
                <w:rFonts w:ascii="Arial Narrow" w:hAnsi="Arial Narrow"/>
                <w:b w:val="0"/>
              </w:rPr>
            </w:pPr>
            <w:r w:rsidRPr="005F19D9">
              <w:rPr>
                <w:rFonts w:ascii="Arial Narrow" w:hAnsi="Arial Narrow"/>
                <w:b w:val="0"/>
              </w:rPr>
              <w:t>Rezervoar</w:t>
            </w:r>
          </w:p>
        </w:tc>
        <w:tc>
          <w:tcPr>
            <w:tcW w:w="1131" w:type="dxa"/>
            <w:tcBorders>
              <w:top w:val="single" w:sz="4" w:space="0" w:color="auto"/>
              <w:bottom w:val="single" w:sz="4" w:space="0" w:color="auto"/>
            </w:tcBorders>
          </w:tcPr>
          <w:p w:rsidR="00842FB9" w:rsidRPr="00842FB9" w:rsidRDefault="00842FB9" w:rsidP="005F19D9">
            <w:pPr>
              <w:pStyle w:val="PROTabela10LB"/>
              <w:ind w:left="0"/>
              <w:rPr>
                <w:rFonts w:ascii="Arial Narrow" w:hAnsi="Arial Narrow"/>
                <w:b w:val="0"/>
              </w:rPr>
            </w:pPr>
            <w:r w:rsidRPr="005F19D9">
              <w:rPr>
                <w:rFonts w:ascii="Arial Narrow" w:hAnsi="Arial Narrow"/>
                <w:b w:val="0"/>
              </w:rPr>
              <w:t>1:50</w:t>
            </w:r>
          </w:p>
        </w:tc>
      </w:tr>
    </w:tbl>
    <w:p w:rsidR="00842FB9" w:rsidRPr="00821068" w:rsidRDefault="00842FB9" w:rsidP="005F19D9">
      <w:pPr>
        <w:suppressAutoHyphens w:val="0"/>
        <w:jc w:val="both"/>
        <w:rPr>
          <w:rFonts w:ascii="Arial Narrow" w:hAnsi="Arial Narrow"/>
          <w:lang w:eastAsia="sl-SI"/>
        </w:rPr>
      </w:pPr>
    </w:p>
    <w:sectPr w:rsidR="00842FB9" w:rsidRPr="00821068" w:rsidSect="00A213C2">
      <w:pgSz w:w="11906" w:h="16838"/>
      <w:pgMar w:top="1418" w:right="1418"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CC0" w:rsidRDefault="00814CC0">
      <w:r>
        <w:separator/>
      </w:r>
    </w:p>
  </w:endnote>
  <w:endnote w:type="continuationSeparator" w:id="0">
    <w:p w:rsidR="00814CC0" w:rsidRDefault="0081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L Dutch">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ndeDaxOffic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8292"/>
      <w:gridCol w:w="635"/>
    </w:tblGrid>
    <w:tr w:rsidR="00814CC0">
      <w:trPr>
        <w:trHeight w:val="284"/>
      </w:trPr>
      <w:tc>
        <w:tcPr>
          <w:tcW w:w="8292" w:type="dxa"/>
          <w:tcBorders>
            <w:top w:val="single" w:sz="4" w:space="0" w:color="000000"/>
          </w:tcBorders>
          <w:shd w:val="clear" w:color="auto" w:fill="auto"/>
        </w:tcPr>
        <w:p w:rsidR="00814CC0" w:rsidRDefault="00814CC0" w:rsidP="006E3DA1">
          <w:pPr>
            <w:pStyle w:val="PROglava"/>
          </w:pPr>
          <w:r>
            <w:rPr>
              <w:noProof/>
            </w:rPr>
            <w:fldChar w:fldCharType="begin"/>
          </w:r>
          <w:r>
            <w:rPr>
              <w:noProof/>
            </w:rPr>
            <w:instrText xml:space="preserve"> FILENAME   \* MERGEFORMAT </w:instrText>
          </w:r>
          <w:r>
            <w:rPr>
              <w:noProof/>
            </w:rPr>
            <w:fldChar w:fldCharType="separate"/>
          </w:r>
          <w:r w:rsidR="008215F1">
            <w:rPr>
              <w:noProof/>
            </w:rPr>
            <w:t>14758_Skladisce_RAM_DGD_20190730.docx</w:t>
          </w:r>
          <w:r>
            <w:rPr>
              <w:noProof/>
            </w:rPr>
            <w:fldChar w:fldCharType="end"/>
          </w:r>
        </w:p>
      </w:tc>
      <w:tc>
        <w:tcPr>
          <w:tcW w:w="635" w:type="dxa"/>
          <w:tcBorders>
            <w:top w:val="single" w:sz="4" w:space="0" w:color="000000"/>
          </w:tcBorders>
          <w:shd w:val="clear" w:color="auto" w:fill="auto"/>
          <w:vAlign w:val="center"/>
        </w:tcPr>
        <w:p w:rsidR="00814CC0" w:rsidRPr="00A213C2" w:rsidRDefault="00814CC0">
          <w:pPr>
            <w:pStyle w:val="PROnavaden"/>
            <w:jc w:val="center"/>
            <w:rPr>
              <w:rStyle w:val="tevilkastrani"/>
              <w:rFonts w:ascii="Arial Narrow" w:hAnsi="Arial Narrow"/>
              <w:sz w:val="18"/>
              <w:szCs w:val="18"/>
            </w:rPr>
          </w:pPr>
          <w:r w:rsidRPr="00A213C2">
            <w:rPr>
              <w:rStyle w:val="tevilkastrani"/>
              <w:rFonts w:ascii="Arial Narrow" w:hAnsi="Arial Narrow"/>
              <w:sz w:val="18"/>
              <w:szCs w:val="18"/>
            </w:rPr>
            <w:fldChar w:fldCharType="begin"/>
          </w:r>
          <w:r w:rsidRPr="00A213C2">
            <w:rPr>
              <w:rStyle w:val="tevilkastrani"/>
              <w:rFonts w:ascii="Arial Narrow" w:hAnsi="Arial Narrow"/>
              <w:sz w:val="18"/>
              <w:szCs w:val="18"/>
            </w:rPr>
            <w:instrText xml:space="preserve"> PAGE </w:instrText>
          </w:r>
          <w:r w:rsidRPr="00A213C2">
            <w:rPr>
              <w:rStyle w:val="tevilkastrani"/>
              <w:rFonts w:ascii="Arial Narrow" w:hAnsi="Arial Narrow"/>
              <w:sz w:val="18"/>
              <w:szCs w:val="18"/>
            </w:rPr>
            <w:fldChar w:fldCharType="separate"/>
          </w:r>
          <w:r w:rsidR="00547D4D">
            <w:rPr>
              <w:rStyle w:val="tevilkastrani"/>
              <w:rFonts w:ascii="Arial Narrow" w:hAnsi="Arial Narrow"/>
              <w:noProof/>
              <w:sz w:val="18"/>
              <w:szCs w:val="18"/>
            </w:rPr>
            <w:t>2</w:t>
          </w:r>
          <w:r w:rsidRPr="00A213C2">
            <w:rPr>
              <w:rStyle w:val="tevilkastrani"/>
              <w:rFonts w:ascii="Arial Narrow" w:hAnsi="Arial Narrow"/>
              <w:sz w:val="18"/>
              <w:szCs w:val="18"/>
            </w:rPr>
            <w:fldChar w:fldCharType="end"/>
          </w:r>
        </w:p>
      </w:tc>
    </w:tr>
  </w:tbl>
  <w:p w:rsidR="00814CC0" w:rsidRDefault="00814CC0">
    <w:pPr>
      <w:pStyle w:val="Noga"/>
      <w:jc w:val="right"/>
    </w:pPr>
    <w:r>
      <w:rPr>
        <w:rStyle w:val="tevilkastrani"/>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037" w:type="dxa"/>
      <w:tblLayout w:type="fixed"/>
      <w:tblCellMar>
        <w:left w:w="0" w:type="dxa"/>
        <w:right w:w="0" w:type="dxa"/>
      </w:tblCellMar>
      <w:tblLook w:val="0000" w:firstRow="0" w:lastRow="0" w:firstColumn="0" w:lastColumn="0" w:noHBand="0" w:noVBand="0"/>
    </w:tblPr>
    <w:tblGrid>
      <w:gridCol w:w="4316"/>
    </w:tblGrid>
    <w:tr w:rsidR="00814CC0" w:rsidRPr="00A213C2" w:rsidTr="00771F1A">
      <w:tc>
        <w:tcPr>
          <w:tcW w:w="4316" w:type="dxa"/>
          <w:shd w:val="clear" w:color="auto" w:fill="auto"/>
        </w:tcPr>
        <w:p w:rsidR="00814CC0" w:rsidRPr="00A213C2" w:rsidRDefault="00814CC0" w:rsidP="00A213C2">
          <w:pPr>
            <w:pStyle w:val="PROnaslovnica"/>
            <w:snapToGrid w:val="0"/>
            <w:jc w:val="left"/>
            <w:rPr>
              <w:b w:val="0"/>
              <w:bCs w:val="0"/>
              <w:i w:val="0"/>
              <w:iCs w:val="0"/>
              <w:color w:val="808080"/>
              <w:sz w:val="24"/>
              <w:szCs w:val="24"/>
              <w:lang w:val="de-DE"/>
            </w:rPr>
          </w:pPr>
          <w:r w:rsidRPr="00A213C2">
            <w:rPr>
              <w:noProof/>
              <w:color w:val="808080"/>
              <w:sz w:val="28"/>
              <w:szCs w:val="28"/>
              <w:lang w:eastAsia="sl-SI"/>
            </w:rPr>
            <w:drawing>
              <wp:inline distT="0" distB="0" distL="0" distR="0" wp14:anchorId="35C61727" wp14:editId="0B7315C7">
                <wp:extent cx="2705100" cy="4476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47675"/>
                        </a:xfrm>
                        <a:prstGeom prst="rect">
                          <a:avLst/>
                        </a:prstGeom>
                        <a:solidFill>
                          <a:srgbClr val="FFFFFF"/>
                        </a:solidFill>
                        <a:ln>
                          <a:noFill/>
                        </a:ln>
                      </pic:spPr>
                    </pic:pic>
                  </a:graphicData>
                </a:graphic>
              </wp:inline>
            </w:drawing>
          </w:r>
        </w:p>
      </w:tc>
    </w:tr>
    <w:tr w:rsidR="00814CC0" w:rsidRPr="00A213C2" w:rsidTr="00F94CD7">
      <w:trPr>
        <w:trHeight w:hRule="exact" w:val="286"/>
      </w:trPr>
      <w:tc>
        <w:tcPr>
          <w:tcW w:w="4316" w:type="dxa"/>
          <w:shd w:val="clear" w:color="auto" w:fill="auto"/>
        </w:tcPr>
        <w:p w:rsidR="00814CC0" w:rsidRPr="00A213C2" w:rsidRDefault="00814CC0" w:rsidP="00A213C2">
          <w:pPr>
            <w:pStyle w:val="PROnaslovnica"/>
            <w:snapToGrid w:val="0"/>
            <w:jc w:val="left"/>
            <w:rPr>
              <w:b w:val="0"/>
              <w:bCs w:val="0"/>
              <w:i w:val="0"/>
              <w:iCs w:val="0"/>
              <w:color w:val="808080"/>
              <w:sz w:val="24"/>
              <w:szCs w:val="24"/>
              <w:lang w:val="de-DE"/>
            </w:rPr>
          </w:pPr>
        </w:p>
      </w:tc>
    </w:tr>
    <w:tr w:rsidR="00814CC0" w:rsidRPr="00A213C2" w:rsidTr="00771F1A">
      <w:tc>
        <w:tcPr>
          <w:tcW w:w="4316" w:type="dxa"/>
          <w:shd w:val="clear" w:color="auto" w:fill="auto"/>
        </w:tcPr>
        <w:p w:rsidR="00814CC0" w:rsidRPr="00726495" w:rsidRDefault="00814CC0" w:rsidP="00A213C2">
          <w:pPr>
            <w:pStyle w:val="Noga"/>
            <w:jc w:val="left"/>
            <w:rPr>
              <w:color w:val="000000"/>
            </w:rPr>
          </w:pPr>
          <w:r w:rsidRPr="00726495">
            <w:rPr>
              <w:color w:val="000000"/>
            </w:rPr>
            <w:t>podjetje za inženiring , geodezijo, urbanizem in projektiranje Kidričeva ulica 9a, 5000 Nova Gorica, Slovenija</w:t>
          </w:r>
        </w:p>
        <w:p w:rsidR="00814CC0" w:rsidRPr="00726495" w:rsidRDefault="00814CC0" w:rsidP="00A213C2">
          <w:pPr>
            <w:pStyle w:val="Noga"/>
            <w:jc w:val="left"/>
            <w:rPr>
              <w:color w:val="000000"/>
              <w:sz w:val="17"/>
              <w:szCs w:val="17"/>
            </w:rPr>
          </w:pPr>
        </w:p>
        <w:p w:rsidR="00814CC0" w:rsidRPr="00726495" w:rsidRDefault="00814CC0" w:rsidP="00A213C2">
          <w:pPr>
            <w:pStyle w:val="Noga"/>
            <w:jc w:val="left"/>
            <w:rPr>
              <w:color w:val="000000"/>
            </w:rPr>
          </w:pPr>
          <w:r w:rsidRPr="00726495">
            <w:rPr>
              <w:color w:val="000000"/>
            </w:rPr>
            <w:t>tel.: +386 (0)5 338 0000  fax: +386 (0)5 302 3360</w:t>
          </w:r>
        </w:p>
        <w:p w:rsidR="00814CC0" w:rsidRPr="00A213C2" w:rsidRDefault="00814CC0" w:rsidP="00A213C2">
          <w:pPr>
            <w:pStyle w:val="Noga"/>
            <w:jc w:val="left"/>
            <w:rPr>
              <w:color w:val="808080"/>
            </w:rPr>
          </w:pPr>
          <w:r w:rsidRPr="00726495">
            <w:rPr>
              <w:color w:val="000000"/>
            </w:rPr>
            <w:t xml:space="preserve">e-mail: </w:t>
          </w:r>
          <w:hyperlink r:id="rId2" w:history="1">
            <w:r w:rsidRPr="00726495">
              <w:rPr>
                <w:rStyle w:val="Hiperpovezava"/>
                <w:color w:val="000000"/>
                <w:u w:val="none"/>
              </w:rPr>
              <w:t>info@projekt.si</w:t>
            </w:r>
          </w:hyperlink>
        </w:p>
      </w:tc>
    </w:tr>
  </w:tbl>
  <w:p w:rsidR="00814CC0" w:rsidRDefault="00814C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CC0" w:rsidRDefault="00814CC0">
      <w:r>
        <w:separator/>
      </w:r>
    </w:p>
  </w:footnote>
  <w:footnote w:type="continuationSeparator" w:id="0">
    <w:p w:rsidR="00814CC0" w:rsidRDefault="00814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C0" w:rsidRDefault="00814CC0">
    <w:pPr>
      <w:pStyle w:val="Glava"/>
    </w:pPr>
    <w:r>
      <w:rPr>
        <w:rStyle w:val="PROglavaZnak"/>
        <w:sz w:val="16"/>
        <w:szCs w:val="16"/>
      </w:rPr>
      <w:tab/>
    </w:r>
    <w:r>
      <w:tab/>
    </w:r>
    <w:r>
      <w:rPr>
        <w:noProof/>
        <w:lang w:eastAsia="sl-SI"/>
      </w:rPr>
      <w:drawing>
        <wp:inline distT="0" distB="0" distL="0" distR="0" wp14:anchorId="2AA01D2F" wp14:editId="5B8C7089">
          <wp:extent cx="1095375" cy="2381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solidFill>
                    <a:srgbClr val="FFFFFF">
                      <a:alpha val="0"/>
                    </a:srgbClr>
                  </a:solidFill>
                  <a:ln>
                    <a:noFill/>
                  </a:ln>
                </pic:spPr>
              </pic:pic>
            </a:graphicData>
          </a:graphic>
        </wp:inline>
      </w:drawing>
    </w:r>
  </w:p>
  <w:p w:rsidR="00814CC0" w:rsidRDefault="00814CC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C485FA"/>
    <w:multiLevelType w:val="hybridMultilevel"/>
    <w:tmpl w:val="E01BE6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424001F"/>
    <w:lvl w:ilvl="0">
      <w:start w:val="1"/>
      <w:numFmt w:val="decimal"/>
      <w:pStyle w:val="Naslov1"/>
      <w:lvlText w:val="%1."/>
      <w:lvlJc w:val="left"/>
      <w:pPr>
        <w:ind w:left="360" w:hanging="360"/>
      </w:pPr>
    </w:lvl>
    <w:lvl w:ilvl="1">
      <w:start w:val="1"/>
      <w:numFmt w:val="decimal"/>
      <w:pStyle w:val="Naslov2"/>
      <w:lvlText w:val="%1.%2."/>
      <w:lvlJc w:val="left"/>
      <w:pPr>
        <w:ind w:left="792" w:hanging="432"/>
      </w:pPr>
    </w:lvl>
    <w:lvl w:ilvl="2">
      <w:start w:val="1"/>
      <w:numFmt w:val="decimal"/>
      <w:pStyle w:val="Naslov3"/>
      <w:lvlText w:val="%1.%2.%3."/>
      <w:lvlJc w:val="left"/>
      <w:pPr>
        <w:ind w:left="1224" w:hanging="504"/>
      </w:pPr>
    </w:lvl>
    <w:lvl w:ilvl="3">
      <w:start w:val="1"/>
      <w:numFmt w:val="decimal"/>
      <w:pStyle w:val="Naslov4"/>
      <w:lvlText w:val="%1.%2.%3.%4."/>
      <w:lvlJc w:val="left"/>
      <w:pPr>
        <w:ind w:left="1728" w:hanging="648"/>
      </w:pPr>
    </w:lvl>
    <w:lvl w:ilvl="4">
      <w:start w:val="1"/>
      <w:numFmt w:val="decimal"/>
      <w:pStyle w:val="Naslov5"/>
      <w:lvlText w:val="%1.%2.%3.%4.%5."/>
      <w:lvlJc w:val="left"/>
      <w:pPr>
        <w:ind w:left="2232" w:hanging="792"/>
      </w:pPr>
    </w:lvl>
    <w:lvl w:ilvl="5">
      <w:start w:val="1"/>
      <w:numFmt w:val="decimal"/>
      <w:pStyle w:val="Naslov6"/>
      <w:lvlText w:val="%1.%2.%3.%4.%5.%6."/>
      <w:lvlJc w:val="left"/>
      <w:pPr>
        <w:ind w:left="2736" w:hanging="936"/>
      </w:pPr>
    </w:lvl>
    <w:lvl w:ilvl="6">
      <w:start w:val="1"/>
      <w:numFmt w:val="decimal"/>
      <w:pStyle w:val="Naslov7"/>
      <w:lvlText w:val="%1.%2.%3.%4.%5.%6.%7."/>
      <w:lvlJc w:val="left"/>
      <w:pPr>
        <w:ind w:left="3240" w:hanging="1080"/>
      </w:pPr>
    </w:lvl>
    <w:lvl w:ilvl="7">
      <w:start w:val="1"/>
      <w:numFmt w:val="decimal"/>
      <w:pStyle w:val="Naslov8"/>
      <w:lvlText w:val="%1.%2.%3.%4.%5.%6.%7.%8."/>
      <w:lvlJc w:val="left"/>
      <w:pPr>
        <w:ind w:left="3744" w:hanging="1224"/>
      </w:pPr>
    </w:lvl>
    <w:lvl w:ilvl="8">
      <w:start w:val="1"/>
      <w:numFmt w:val="decimal"/>
      <w:pStyle w:val="Naslov9"/>
      <w:lvlText w:val="%1.%2.%3.%4.%5.%6.%7.%8.%9."/>
      <w:lvlJc w:val="left"/>
      <w:pPr>
        <w:ind w:left="4320" w:hanging="1440"/>
      </w:pPr>
    </w:lvl>
  </w:abstractNum>
  <w:abstractNum w:abstractNumId="2" w15:restartNumberingAfterBreak="0">
    <w:nsid w:val="00000002"/>
    <w:multiLevelType w:val="multilevel"/>
    <w:tmpl w:val="00000002"/>
    <w:name w:val="WW8Num6"/>
    <w:lvl w:ilvl="0">
      <w:start w:val="1"/>
      <w:numFmt w:val="bullet"/>
      <w:pStyle w:val="N3"/>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7"/>
    <w:lvl w:ilvl="0">
      <w:start w:val="1"/>
      <w:numFmt w:val="bullet"/>
      <w:pStyle w:val="JNASLOV1"/>
      <w:lvlText w:val=""/>
      <w:lvlJc w:val="left"/>
      <w:pPr>
        <w:tabs>
          <w:tab w:val="num" w:pos="926"/>
        </w:tabs>
        <w:ind w:left="926" w:hanging="360"/>
      </w:pPr>
      <w:rPr>
        <w:rFonts w:ascii="Symbol" w:hAnsi="Symbol" w:cs="Symbol" w:hint="default"/>
      </w:rPr>
    </w:lvl>
  </w:abstractNum>
  <w:abstractNum w:abstractNumId="4" w15:restartNumberingAfterBreak="0">
    <w:nsid w:val="00000004"/>
    <w:multiLevelType w:val="multilevel"/>
    <w:tmpl w:val="00000004"/>
    <w:name w:val="WW8Num15"/>
    <w:lvl w:ilvl="0">
      <w:start w:val="1"/>
      <w:numFmt w:val="decimal"/>
      <w:pStyle w:val="tehninoporoilo1"/>
      <w:lvlText w:val="%1."/>
      <w:lvlJc w:val="left"/>
      <w:pPr>
        <w:tabs>
          <w:tab w:val="num" w:pos="360"/>
        </w:tabs>
        <w:ind w:left="360" w:hanging="36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05"/>
    <w:multiLevelType w:val="multilevel"/>
    <w:tmpl w:val="00000005"/>
    <w:name w:val="WW8Num17"/>
    <w:lvl w:ilvl="0">
      <w:start w:val="1"/>
      <w:numFmt w:val="decimal"/>
      <w:pStyle w:val="tehninoporoilo3"/>
      <w:lvlText w:val="%1."/>
      <w:lvlJc w:val="left"/>
      <w:pPr>
        <w:tabs>
          <w:tab w:val="num" w:pos="1080"/>
        </w:tabs>
        <w:ind w:left="1080" w:hanging="360"/>
      </w:pPr>
      <w:rPr>
        <w:rFonts w:hint="default"/>
      </w:rPr>
    </w:lvl>
    <w:lvl w:ilvl="1">
      <w:start w:val="1"/>
      <w:numFmt w:val="decimal"/>
      <w:lvlText w:val="%1.%2."/>
      <w:lvlJc w:val="left"/>
      <w:pPr>
        <w:tabs>
          <w:tab w:val="num" w:pos="1741"/>
        </w:tabs>
        <w:ind w:left="1741" w:hanging="1021"/>
      </w:pPr>
      <w:rPr>
        <w:rFonts w:hint="default"/>
      </w:rPr>
    </w:lvl>
    <w:lvl w:ilvl="2">
      <w:start w:val="1"/>
      <w:numFmt w:val="decimal"/>
      <w:lvlText w:val="%2.%3."/>
      <w:lvlJc w:val="left"/>
      <w:pPr>
        <w:tabs>
          <w:tab w:val="num" w:pos="1260"/>
        </w:tabs>
        <w:ind w:left="10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6" w15:restartNumberingAfterBreak="0">
    <w:nsid w:val="00000006"/>
    <w:multiLevelType w:val="multilevel"/>
    <w:tmpl w:val="00000006"/>
    <w:name w:val="WW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7"/>
    <w:multiLevelType w:val="multilevel"/>
    <w:tmpl w:val="00000007"/>
    <w:name w:val="WWNum24"/>
    <w:lvl w:ilvl="0">
      <w:start w:val="1"/>
      <w:numFmt w:val="bullet"/>
      <w:lvlText w:val="-"/>
      <w:lvlJc w:val="left"/>
      <w:pPr>
        <w:tabs>
          <w:tab w:val="num" w:pos="0"/>
        </w:tabs>
        <w:ind w:left="360" w:hanging="360"/>
      </w:pPr>
      <w:rPr>
        <w:rFonts w:ascii="Times New Roman" w:hAnsi="Times New Roman" w:cs="Times New Roman"/>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757408D"/>
    <w:multiLevelType w:val="hybridMultilevel"/>
    <w:tmpl w:val="6090FE46"/>
    <w:lvl w:ilvl="0" w:tplc="EC30A6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524CB8"/>
    <w:multiLevelType w:val="hybridMultilevel"/>
    <w:tmpl w:val="C63EDD24"/>
    <w:lvl w:ilvl="0" w:tplc="EC30A6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DFC3949"/>
    <w:multiLevelType w:val="hybridMultilevel"/>
    <w:tmpl w:val="C2B4F968"/>
    <w:lvl w:ilvl="0" w:tplc="A5902632">
      <w:start w:val="1"/>
      <w:numFmt w:val="decimal"/>
      <w:lvlText w:val="%1."/>
      <w:lvlJc w:val="left"/>
      <w:pPr>
        <w:ind w:left="720" w:hanging="360"/>
      </w:pPr>
      <w:rPr>
        <w:rFonts w:ascii="Arial Narrow" w:eastAsia="Times New Roman" w:hAnsi="Arial Narrow"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EDA7079"/>
    <w:multiLevelType w:val="hybridMultilevel"/>
    <w:tmpl w:val="613A49F2"/>
    <w:lvl w:ilvl="0" w:tplc="3900134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8F52D3"/>
    <w:multiLevelType w:val="hybridMultilevel"/>
    <w:tmpl w:val="641299A2"/>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07FEB"/>
    <w:multiLevelType w:val="hybridMultilevel"/>
    <w:tmpl w:val="57C80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C27CDD"/>
    <w:multiLevelType w:val="hybridMultilevel"/>
    <w:tmpl w:val="F266C9F8"/>
    <w:lvl w:ilvl="0" w:tplc="2C6C78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C5B4CC2"/>
    <w:multiLevelType w:val="hybridMultilevel"/>
    <w:tmpl w:val="AE80FB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1B7018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BF116F"/>
    <w:multiLevelType w:val="hybridMultilevel"/>
    <w:tmpl w:val="F328FAC6"/>
    <w:lvl w:ilvl="0" w:tplc="EC30A6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D732E1"/>
    <w:multiLevelType w:val="hybridMultilevel"/>
    <w:tmpl w:val="1D6C2AA8"/>
    <w:lvl w:ilvl="0" w:tplc="EC30A6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0D6772"/>
    <w:multiLevelType w:val="hybridMultilevel"/>
    <w:tmpl w:val="B938436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5"/>
  </w:num>
  <w:num w:numId="7">
    <w:abstractNumId w:val="19"/>
  </w:num>
  <w:num w:numId="8">
    <w:abstractNumId w:val="12"/>
  </w:num>
  <w:num w:numId="9">
    <w:abstractNumId w:val="11"/>
  </w:num>
  <w:num w:numId="10">
    <w:abstractNumId w:val="10"/>
  </w:num>
  <w:num w:numId="11">
    <w:abstractNumId w:val="14"/>
  </w:num>
  <w:num w:numId="12">
    <w:abstractNumId w:val="18"/>
  </w:num>
  <w:num w:numId="13">
    <w:abstractNumId w:val="9"/>
  </w:num>
  <w:num w:numId="14">
    <w:abstractNumId w:val="17"/>
  </w:num>
  <w:num w:numId="15">
    <w:abstractNumId w:val="8"/>
  </w:num>
  <w:num w:numId="16">
    <w:abstractNumId w:val="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3"/>
  </w:num>
  <w:num w:numId="27">
    <w:abstractNumId w:val="16"/>
  </w:num>
  <w:num w:numId="2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24"/>
    <w:rsid w:val="00003AE8"/>
    <w:rsid w:val="00006834"/>
    <w:rsid w:val="000133DC"/>
    <w:rsid w:val="00014887"/>
    <w:rsid w:val="00020161"/>
    <w:rsid w:val="00023B70"/>
    <w:rsid w:val="00025CB2"/>
    <w:rsid w:val="000276B1"/>
    <w:rsid w:val="00031872"/>
    <w:rsid w:val="00061689"/>
    <w:rsid w:val="00070EFB"/>
    <w:rsid w:val="000735F7"/>
    <w:rsid w:val="00075F86"/>
    <w:rsid w:val="00083427"/>
    <w:rsid w:val="00084A3A"/>
    <w:rsid w:val="00090E2B"/>
    <w:rsid w:val="000C36CF"/>
    <w:rsid w:val="000C4685"/>
    <w:rsid w:val="000D7C75"/>
    <w:rsid w:val="000E2CC1"/>
    <w:rsid w:val="00122A3C"/>
    <w:rsid w:val="00133A11"/>
    <w:rsid w:val="001530CC"/>
    <w:rsid w:val="00176CE3"/>
    <w:rsid w:val="00176F7A"/>
    <w:rsid w:val="00177BBF"/>
    <w:rsid w:val="001901DE"/>
    <w:rsid w:val="00190BAC"/>
    <w:rsid w:val="001914D6"/>
    <w:rsid w:val="001A4B3E"/>
    <w:rsid w:val="001B57AA"/>
    <w:rsid w:val="001C1A54"/>
    <w:rsid w:val="001D2297"/>
    <w:rsid w:val="001D5AC1"/>
    <w:rsid w:val="001E7278"/>
    <w:rsid w:val="00201938"/>
    <w:rsid w:val="00227129"/>
    <w:rsid w:val="00245751"/>
    <w:rsid w:val="0025336D"/>
    <w:rsid w:val="0026384E"/>
    <w:rsid w:val="00272461"/>
    <w:rsid w:val="002730E2"/>
    <w:rsid w:val="00273FF0"/>
    <w:rsid w:val="00274E7D"/>
    <w:rsid w:val="00277E24"/>
    <w:rsid w:val="00286666"/>
    <w:rsid w:val="00287833"/>
    <w:rsid w:val="0029303F"/>
    <w:rsid w:val="002947E7"/>
    <w:rsid w:val="002A2F3C"/>
    <w:rsid w:val="002B2C44"/>
    <w:rsid w:val="002B4477"/>
    <w:rsid w:val="002B7CC2"/>
    <w:rsid w:val="002E232B"/>
    <w:rsid w:val="00311854"/>
    <w:rsid w:val="003155CF"/>
    <w:rsid w:val="003205DF"/>
    <w:rsid w:val="003547A1"/>
    <w:rsid w:val="0035523F"/>
    <w:rsid w:val="00365FF5"/>
    <w:rsid w:val="003910AD"/>
    <w:rsid w:val="00391DCC"/>
    <w:rsid w:val="003A1D53"/>
    <w:rsid w:val="003A32EC"/>
    <w:rsid w:val="003D5497"/>
    <w:rsid w:val="003E2B45"/>
    <w:rsid w:val="003E2FBB"/>
    <w:rsid w:val="003F5BD7"/>
    <w:rsid w:val="003F7974"/>
    <w:rsid w:val="00402C0A"/>
    <w:rsid w:val="0040629D"/>
    <w:rsid w:val="00406F6A"/>
    <w:rsid w:val="00442A12"/>
    <w:rsid w:val="00444E17"/>
    <w:rsid w:val="004453E1"/>
    <w:rsid w:val="00445F34"/>
    <w:rsid w:val="00455481"/>
    <w:rsid w:val="00470DA6"/>
    <w:rsid w:val="00484D7C"/>
    <w:rsid w:val="0049357D"/>
    <w:rsid w:val="004A3C30"/>
    <w:rsid w:val="004A3CE0"/>
    <w:rsid w:val="004A50F7"/>
    <w:rsid w:val="004A522A"/>
    <w:rsid w:val="004B3164"/>
    <w:rsid w:val="004B5AE5"/>
    <w:rsid w:val="004D3011"/>
    <w:rsid w:val="004D4DC5"/>
    <w:rsid w:val="004E0A08"/>
    <w:rsid w:val="004E2C6D"/>
    <w:rsid w:val="00501D0E"/>
    <w:rsid w:val="00503AE6"/>
    <w:rsid w:val="00521991"/>
    <w:rsid w:val="00524571"/>
    <w:rsid w:val="005451FA"/>
    <w:rsid w:val="005476BA"/>
    <w:rsid w:val="00547D4D"/>
    <w:rsid w:val="00553290"/>
    <w:rsid w:val="005651FF"/>
    <w:rsid w:val="00580C45"/>
    <w:rsid w:val="005B3A5A"/>
    <w:rsid w:val="005C1847"/>
    <w:rsid w:val="005C56D9"/>
    <w:rsid w:val="005D44EC"/>
    <w:rsid w:val="005D53BB"/>
    <w:rsid w:val="005D57BD"/>
    <w:rsid w:val="005E2148"/>
    <w:rsid w:val="005E60F1"/>
    <w:rsid w:val="005F19D9"/>
    <w:rsid w:val="005F21E9"/>
    <w:rsid w:val="006103DD"/>
    <w:rsid w:val="0061463C"/>
    <w:rsid w:val="00623F63"/>
    <w:rsid w:val="00644004"/>
    <w:rsid w:val="00667EEF"/>
    <w:rsid w:val="0067606F"/>
    <w:rsid w:val="00680C8C"/>
    <w:rsid w:val="0068472B"/>
    <w:rsid w:val="00694300"/>
    <w:rsid w:val="006A1D43"/>
    <w:rsid w:val="006A4413"/>
    <w:rsid w:val="006A4EEC"/>
    <w:rsid w:val="006A718C"/>
    <w:rsid w:val="006C1068"/>
    <w:rsid w:val="006C5946"/>
    <w:rsid w:val="006D24DC"/>
    <w:rsid w:val="006E3DA1"/>
    <w:rsid w:val="007061D7"/>
    <w:rsid w:val="00716C6D"/>
    <w:rsid w:val="007206CB"/>
    <w:rsid w:val="00726495"/>
    <w:rsid w:val="00730175"/>
    <w:rsid w:val="00734DF7"/>
    <w:rsid w:val="007420E8"/>
    <w:rsid w:val="00751FF7"/>
    <w:rsid w:val="0075325B"/>
    <w:rsid w:val="0075353D"/>
    <w:rsid w:val="00756C64"/>
    <w:rsid w:val="00760193"/>
    <w:rsid w:val="00771F1A"/>
    <w:rsid w:val="00775098"/>
    <w:rsid w:val="00783E41"/>
    <w:rsid w:val="007906A5"/>
    <w:rsid w:val="0079529F"/>
    <w:rsid w:val="007A2BDA"/>
    <w:rsid w:val="007A58BF"/>
    <w:rsid w:val="007A6C5F"/>
    <w:rsid w:val="007C0435"/>
    <w:rsid w:val="007C3B58"/>
    <w:rsid w:val="007D1EB8"/>
    <w:rsid w:val="007D4D97"/>
    <w:rsid w:val="007D6A6B"/>
    <w:rsid w:val="007D7240"/>
    <w:rsid w:val="007D7618"/>
    <w:rsid w:val="007D7B66"/>
    <w:rsid w:val="007E5AEE"/>
    <w:rsid w:val="007F69BF"/>
    <w:rsid w:val="00803BC6"/>
    <w:rsid w:val="00804993"/>
    <w:rsid w:val="008052A9"/>
    <w:rsid w:val="00814CC0"/>
    <w:rsid w:val="00815D09"/>
    <w:rsid w:val="00821068"/>
    <w:rsid w:val="008215F1"/>
    <w:rsid w:val="00841C91"/>
    <w:rsid w:val="00842FB9"/>
    <w:rsid w:val="00843322"/>
    <w:rsid w:val="00845B15"/>
    <w:rsid w:val="008738F8"/>
    <w:rsid w:val="00886BAC"/>
    <w:rsid w:val="00887990"/>
    <w:rsid w:val="0089470D"/>
    <w:rsid w:val="008A44D3"/>
    <w:rsid w:val="008B163E"/>
    <w:rsid w:val="008B45AE"/>
    <w:rsid w:val="008B5E27"/>
    <w:rsid w:val="008D4762"/>
    <w:rsid w:val="008E0BFA"/>
    <w:rsid w:val="008E6CDC"/>
    <w:rsid w:val="008F113E"/>
    <w:rsid w:val="00902A83"/>
    <w:rsid w:val="00904A95"/>
    <w:rsid w:val="00906F66"/>
    <w:rsid w:val="00924F70"/>
    <w:rsid w:val="00925672"/>
    <w:rsid w:val="0092586C"/>
    <w:rsid w:val="00934B0E"/>
    <w:rsid w:val="00935C75"/>
    <w:rsid w:val="00952D50"/>
    <w:rsid w:val="00954D49"/>
    <w:rsid w:val="00962412"/>
    <w:rsid w:val="00966B78"/>
    <w:rsid w:val="009774E9"/>
    <w:rsid w:val="0098203E"/>
    <w:rsid w:val="00983E0E"/>
    <w:rsid w:val="00994687"/>
    <w:rsid w:val="00995E18"/>
    <w:rsid w:val="009A2752"/>
    <w:rsid w:val="009A78F3"/>
    <w:rsid w:val="009B1C64"/>
    <w:rsid w:val="009B671F"/>
    <w:rsid w:val="009C5E88"/>
    <w:rsid w:val="009E4EC4"/>
    <w:rsid w:val="00A06911"/>
    <w:rsid w:val="00A1202C"/>
    <w:rsid w:val="00A213C2"/>
    <w:rsid w:val="00A24D53"/>
    <w:rsid w:val="00A33DA0"/>
    <w:rsid w:val="00A44271"/>
    <w:rsid w:val="00A57EF7"/>
    <w:rsid w:val="00A63CB9"/>
    <w:rsid w:val="00A808C6"/>
    <w:rsid w:val="00A82035"/>
    <w:rsid w:val="00A870B0"/>
    <w:rsid w:val="00A90579"/>
    <w:rsid w:val="00A90A9F"/>
    <w:rsid w:val="00A92F5A"/>
    <w:rsid w:val="00A93AAE"/>
    <w:rsid w:val="00A96068"/>
    <w:rsid w:val="00AB2EA2"/>
    <w:rsid w:val="00AB586B"/>
    <w:rsid w:val="00AB6E15"/>
    <w:rsid w:val="00AC1279"/>
    <w:rsid w:val="00AC49B9"/>
    <w:rsid w:val="00AD18D0"/>
    <w:rsid w:val="00AD3BA4"/>
    <w:rsid w:val="00AD3C7F"/>
    <w:rsid w:val="00AE0DE5"/>
    <w:rsid w:val="00AE7513"/>
    <w:rsid w:val="00AF1E87"/>
    <w:rsid w:val="00B02E7F"/>
    <w:rsid w:val="00B04EC4"/>
    <w:rsid w:val="00B10C86"/>
    <w:rsid w:val="00B13016"/>
    <w:rsid w:val="00B13139"/>
    <w:rsid w:val="00B30AA9"/>
    <w:rsid w:val="00B574E3"/>
    <w:rsid w:val="00B645D0"/>
    <w:rsid w:val="00B66BFE"/>
    <w:rsid w:val="00B73E7A"/>
    <w:rsid w:val="00B87919"/>
    <w:rsid w:val="00B90A21"/>
    <w:rsid w:val="00B924E9"/>
    <w:rsid w:val="00B954A4"/>
    <w:rsid w:val="00BA6A2D"/>
    <w:rsid w:val="00BB2D92"/>
    <w:rsid w:val="00BB3B06"/>
    <w:rsid w:val="00BC17FF"/>
    <w:rsid w:val="00BF1A82"/>
    <w:rsid w:val="00BF5D70"/>
    <w:rsid w:val="00BF675D"/>
    <w:rsid w:val="00C070C9"/>
    <w:rsid w:val="00C354E3"/>
    <w:rsid w:val="00C50C1F"/>
    <w:rsid w:val="00C53AEA"/>
    <w:rsid w:val="00C56FF1"/>
    <w:rsid w:val="00C6546C"/>
    <w:rsid w:val="00C677EC"/>
    <w:rsid w:val="00C72530"/>
    <w:rsid w:val="00C81215"/>
    <w:rsid w:val="00C84CF1"/>
    <w:rsid w:val="00C90309"/>
    <w:rsid w:val="00C91F13"/>
    <w:rsid w:val="00C97C4D"/>
    <w:rsid w:val="00CD48C8"/>
    <w:rsid w:val="00D239CA"/>
    <w:rsid w:val="00D2513C"/>
    <w:rsid w:val="00D362D9"/>
    <w:rsid w:val="00D54EDF"/>
    <w:rsid w:val="00D611A1"/>
    <w:rsid w:val="00D618A9"/>
    <w:rsid w:val="00D63EFC"/>
    <w:rsid w:val="00D66F5C"/>
    <w:rsid w:val="00D751A0"/>
    <w:rsid w:val="00D763BD"/>
    <w:rsid w:val="00D80B94"/>
    <w:rsid w:val="00D81A07"/>
    <w:rsid w:val="00DB11B2"/>
    <w:rsid w:val="00DC2EE6"/>
    <w:rsid w:val="00DC439A"/>
    <w:rsid w:val="00DC5EC7"/>
    <w:rsid w:val="00DD16C4"/>
    <w:rsid w:val="00DD48FA"/>
    <w:rsid w:val="00DD7A9E"/>
    <w:rsid w:val="00DE4309"/>
    <w:rsid w:val="00DE4FB0"/>
    <w:rsid w:val="00E10424"/>
    <w:rsid w:val="00E10E7C"/>
    <w:rsid w:val="00E11C8F"/>
    <w:rsid w:val="00E160B1"/>
    <w:rsid w:val="00E23B84"/>
    <w:rsid w:val="00E243E6"/>
    <w:rsid w:val="00E2570E"/>
    <w:rsid w:val="00E30ACF"/>
    <w:rsid w:val="00E40CD8"/>
    <w:rsid w:val="00E47972"/>
    <w:rsid w:val="00E5003E"/>
    <w:rsid w:val="00E536A4"/>
    <w:rsid w:val="00E562F0"/>
    <w:rsid w:val="00E614E2"/>
    <w:rsid w:val="00E63203"/>
    <w:rsid w:val="00E7131E"/>
    <w:rsid w:val="00E74FD0"/>
    <w:rsid w:val="00EB121C"/>
    <w:rsid w:val="00EB4B18"/>
    <w:rsid w:val="00EC071C"/>
    <w:rsid w:val="00EC5BA3"/>
    <w:rsid w:val="00ED0907"/>
    <w:rsid w:val="00EE4F3D"/>
    <w:rsid w:val="00EE5371"/>
    <w:rsid w:val="00EE7CC8"/>
    <w:rsid w:val="00EF3986"/>
    <w:rsid w:val="00F0144D"/>
    <w:rsid w:val="00F07A7B"/>
    <w:rsid w:val="00F152A4"/>
    <w:rsid w:val="00F21DB0"/>
    <w:rsid w:val="00F2477B"/>
    <w:rsid w:val="00F34118"/>
    <w:rsid w:val="00F3609E"/>
    <w:rsid w:val="00F41200"/>
    <w:rsid w:val="00F430C2"/>
    <w:rsid w:val="00F5360E"/>
    <w:rsid w:val="00F55D51"/>
    <w:rsid w:val="00F57C8E"/>
    <w:rsid w:val="00F61E05"/>
    <w:rsid w:val="00F65D14"/>
    <w:rsid w:val="00F670B3"/>
    <w:rsid w:val="00F7121F"/>
    <w:rsid w:val="00F715F9"/>
    <w:rsid w:val="00F73F1D"/>
    <w:rsid w:val="00F85F51"/>
    <w:rsid w:val="00F94CD7"/>
    <w:rsid w:val="00FA2159"/>
    <w:rsid w:val="00FA7BB4"/>
    <w:rsid w:val="00FB00E7"/>
    <w:rsid w:val="00FB76B6"/>
    <w:rsid w:val="00FC220F"/>
    <w:rsid w:val="00FD08B5"/>
    <w:rsid w:val="00FD2A51"/>
    <w:rsid w:val="00FE4B64"/>
    <w:rsid w:val="00FF34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oNotEmbedSmartTags/>
  <w:decimalSymbol w:val=","/>
  <w:listSeparator w:val=";"/>
  <w15:docId w15:val="{49859B64-15F8-45C4-A4D0-9DA66996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uppressAutoHyphens/>
    </w:pPr>
    <w:rPr>
      <w:sz w:val="24"/>
      <w:szCs w:val="24"/>
      <w:lang w:eastAsia="zh-CN"/>
    </w:rPr>
  </w:style>
  <w:style w:type="paragraph" w:styleId="Naslov1">
    <w:name w:val="heading 1"/>
    <w:basedOn w:val="Navaden"/>
    <w:next w:val="Navaden"/>
    <w:qFormat/>
    <w:pPr>
      <w:keepNext/>
      <w:numPr>
        <w:numId w:val="1"/>
      </w:numPr>
      <w:spacing w:before="240" w:after="60"/>
      <w:outlineLvl w:val="0"/>
    </w:pPr>
    <w:rPr>
      <w:rFonts w:ascii="Arial" w:hAnsi="Arial" w:cs="Arial"/>
      <w:b/>
      <w:bCs/>
      <w:kern w:val="1"/>
      <w:sz w:val="32"/>
      <w:szCs w:val="32"/>
    </w:rPr>
  </w:style>
  <w:style w:type="paragraph" w:styleId="Naslov2">
    <w:name w:val="heading 2"/>
    <w:basedOn w:val="Navaden"/>
    <w:next w:val="Navaden"/>
    <w:qFormat/>
    <w:pPr>
      <w:keepNext/>
      <w:numPr>
        <w:ilvl w:val="1"/>
        <w:numId w:val="1"/>
      </w:numPr>
      <w:tabs>
        <w:tab w:val="left" w:pos="3780"/>
        <w:tab w:val="left" w:pos="5103"/>
      </w:tabs>
      <w:jc w:val="center"/>
      <w:outlineLvl w:val="1"/>
    </w:pPr>
    <w:rPr>
      <w:rFonts w:ascii="Arial" w:hAnsi="Arial" w:cs="Arial"/>
      <w:b/>
      <w:bCs/>
      <w:sz w:val="22"/>
      <w:szCs w:val="22"/>
    </w:rPr>
  </w:style>
  <w:style w:type="paragraph" w:styleId="Naslov3">
    <w:name w:val="heading 3"/>
    <w:basedOn w:val="Navaden"/>
    <w:next w:val="Navaden"/>
    <w:qFormat/>
    <w:pPr>
      <w:keepNext/>
      <w:numPr>
        <w:ilvl w:val="2"/>
        <w:numId w:val="1"/>
      </w:numPr>
      <w:spacing w:before="240" w:after="60"/>
      <w:outlineLvl w:val="2"/>
    </w:pPr>
    <w:rPr>
      <w:rFonts w:ascii="Arial" w:hAnsi="Arial" w:cs="Arial"/>
      <w:b/>
      <w:bCs/>
      <w:sz w:val="26"/>
      <w:szCs w:val="26"/>
    </w:rPr>
  </w:style>
  <w:style w:type="paragraph" w:styleId="Naslov4">
    <w:name w:val="heading 4"/>
    <w:basedOn w:val="Navaden"/>
    <w:next w:val="Navaden"/>
    <w:qFormat/>
    <w:pPr>
      <w:keepNext/>
      <w:widowControl w:val="0"/>
      <w:numPr>
        <w:ilvl w:val="3"/>
        <w:numId w:val="1"/>
      </w:numPr>
      <w:autoSpaceDE w:val="0"/>
      <w:spacing w:before="240" w:after="60"/>
      <w:outlineLvl w:val="3"/>
    </w:pPr>
    <w:rPr>
      <w:rFonts w:ascii="SL Dutch" w:hAnsi="SL Dutch" w:cs="SL Dutch"/>
      <w:b/>
      <w:bCs/>
      <w:sz w:val="20"/>
      <w:szCs w:val="20"/>
    </w:rPr>
  </w:style>
  <w:style w:type="paragraph" w:styleId="Naslov5">
    <w:name w:val="heading 5"/>
    <w:basedOn w:val="Navaden"/>
    <w:next w:val="Navaden"/>
    <w:qFormat/>
    <w:pPr>
      <w:numPr>
        <w:ilvl w:val="4"/>
        <w:numId w:val="1"/>
      </w:numPr>
      <w:tabs>
        <w:tab w:val="left" w:pos="1134"/>
      </w:tabs>
      <w:overflowPunct w:val="0"/>
      <w:autoSpaceDE w:val="0"/>
      <w:spacing w:line="300" w:lineRule="atLeast"/>
      <w:ind w:left="1134" w:hanging="1134"/>
      <w:jc w:val="both"/>
      <w:textAlignment w:val="baseline"/>
      <w:outlineLvl w:val="4"/>
    </w:pPr>
    <w:rPr>
      <w:rFonts w:ascii="Arial" w:hAnsi="Arial" w:cs="Arial"/>
      <w:b/>
      <w:bCs/>
      <w:i/>
      <w:iCs/>
      <w:sz w:val="22"/>
      <w:szCs w:val="22"/>
    </w:rPr>
  </w:style>
  <w:style w:type="paragraph" w:styleId="Naslov6">
    <w:name w:val="heading 6"/>
    <w:basedOn w:val="Navaden"/>
    <w:next w:val="Navaden"/>
    <w:qFormat/>
    <w:pPr>
      <w:numPr>
        <w:ilvl w:val="5"/>
        <w:numId w:val="1"/>
      </w:numPr>
      <w:overflowPunct w:val="0"/>
      <w:autoSpaceDE w:val="0"/>
      <w:spacing w:line="300" w:lineRule="atLeast"/>
      <w:ind w:left="1134" w:hanging="1134"/>
      <w:jc w:val="both"/>
      <w:textAlignment w:val="baseline"/>
      <w:outlineLvl w:val="5"/>
    </w:pPr>
    <w:rPr>
      <w:rFonts w:ascii="Arial" w:hAnsi="Arial" w:cs="Arial"/>
      <w:sz w:val="22"/>
      <w:szCs w:val="22"/>
    </w:rPr>
  </w:style>
  <w:style w:type="paragraph" w:styleId="Naslov7">
    <w:name w:val="heading 7"/>
    <w:basedOn w:val="Navaden"/>
    <w:next w:val="Navaden"/>
    <w:qFormat/>
    <w:pPr>
      <w:numPr>
        <w:ilvl w:val="6"/>
        <w:numId w:val="1"/>
      </w:numPr>
      <w:overflowPunct w:val="0"/>
      <w:autoSpaceDE w:val="0"/>
      <w:spacing w:before="240" w:after="60" w:line="300" w:lineRule="atLeast"/>
      <w:jc w:val="both"/>
      <w:textAlignment w:val="baseline"/>
      <w:outlineLvl w:val="6"/>
    </w:pPr>
    <w:rPr>
      <w:rFonts w:ascii="Arial" w:hAnsi="Arial" w:cs="Arial"/>
      <w:sz w:val="22"/>
      <w:szCs w:val="22"/>
    </w:rPr>
  </w:style>
  <w:style w:type="paragraph" w:styleId="Naslov8">
    <w:name w:val="heading 8"/>
    <w:basedOn w:val="Navaden"/>
    <w:next w:val="Navaden"/>
    <w:qFormat/>
    <w:pPr>
      <w:numPr>
        <w:ilvl w:val="7"/>
        <w:numId w:val="1"/>
      </w:numPr>
      <w:overflowPunct w:val="0"/>
      <w:autoSpaceDE w:val="0"/>
      <w:spacing w:before="240" w:after="60" w:line="300" w:lineRule="atLeast"/>
      <w:jc w:val="both"/>
      <w:textAlignment w:val="baseline"/>
      <w:outlineLvl w:val="7"/>
    </w:pPr>
    <w:rPr>
      <w:rFonts w:ascii="Arial" w:hAnsi="Arial" w:cs="Arial"/>
      <w:i/>
      <w:iCs/>
      <w:sz w:val="22"/>
      <w:szCs w:val="22"/>
    </w:rPr>
  </w:style>
  <w:style w:type="paragraph" w:styleId="Naslov9">
    <w:name w:val="heading 9"/>
    <w:basedOn w:val="Navaden"/>
    <w:next w:val="Navaden"/>
    <w:qFormat/>
    <w:pPr>
      <w:numPr>
        <w:ilvl w:val="8"/>
        <w:numId w:val="1"/>
      </w:numPr>
      <w:overflowPunct w:val="0"/>
      <w:autoSpaceDE w:val="0"/>
      <w:spacing w:before="240" w:after="60" w:line="300" w:lineRule="atLeast"/>
      <w:jc w:val="both"/>
      <w:textAlignment w:val="baseline"/>
      <w:outlineLvl w:val="8"/>
    </w:pPr>
    <w:rPr>
      <w:rFonts w:ascii="Arial" w:hAnsi="Arial" w:cs="Arial"/>
      <w:i/>
      <w:i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Privzetapisavaodstavka1">
    <w:name w:val="Privzeta pisava odstavka1"/>
  </w:style>
  <w:style w:type="character" w:customStyle="1" w:styleId="Heading1Char">
    <w:name w:val="Heading 1 Char"/>
    <w:rPr>
      <w:rFonts w:ascii="Cambria" w:eastAsia="Times New Roman" w:hAnsi="Cambria" w:cs="Times New Roman"/>
      <w:b/>
      <w:bCs/>
      <w:kern w:val="1"/>
      <w:sz w:val="32"/>
      <w:szCs w:val="32"/>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mbria" w:eastAsia="Times New Roman" w:hAnsi="Cambria" w:cs="Times New Roman"/>
    </w:rPr>
  </w:style>
  <w:style w:type="character" w:customStyle="1" w:styleId="HeaderChar">
    <w:name w:val="Header Char"/>
    <w:rPr>
      <w:rFonts w:ascii="Times New Roman" w:hAnsi="Times New Roman" w:cs="Times New Roman"/>
      <w:sz w:val="24"/>
      <w:szCs w:val="24"/>
    </w:rPr>
  </w:style>
  <w:style w:type="character" w:customStyle="1" w:styleId="FooterChar">
    <w:name w:val="Footer Char"/>
    <w:rPr>
      <w:rFonts w:ascii="Times New Roman" w:hAnsi="Times New Roman" w:cs="Times New Roman"/>
      <w:sz w:val="24"/>
      <w:szCs w:val="24"/>
    </w:rPr>
  </w:style>
  <w:style w:type="character" w:styleId="tevilkastrani">
    <w:name w:val="page number"/>
    <w:basedOn w:val="Privzetapisavaodstavka1"/>
  </w:style>
  <w:style w:type="character" w:customStyle="1" w:styleId="BodyText2Char">
    <w:name w:val="Body Text 2 Char"/>
    <w:rPr>
      <w:rFonts w:ascii="Times New Roman" w:hAnsi="Times New Roman" w:cs="Times New Roman"/>
      <w:sz w:val="24"/>
      <w:szCs w:val="24"/>
    </w:rPr>
  </w:style>
  <w:style w:type="character" w:styleId="Hiperpovezava">
    <w:name w:val="Hyperlink"/>
    <w:uiPriority w:val="99"/>
    <w:rPr>
      <w:color w:val="0000FF"/>
      <w:u w:val="single"/>
    </w:rPr>
  </w:style>
  <w:style w:type="character" w:customStyle="1" w:styleId="Komentar-sklic">
    <w:name w:val="Komentar - sklic"/>
    <w:rPr>
      <w:sz w:val="16"/>
      <w:szCs w:val="16"/>
    </w:rPr>
  </w:style>
  <w:style w:type="character" w:customStyle="1" w:styleId="CommentTextChar">
    <w:name w:val="Comment Text Char"/>
    <w:rPr>
      <w:rFonts w:ascii="Times New Roman" w:hAnsi="Times New Roman" w:cs="Times New Roman"/>
      <w:sz w:val="20"/>
      <w:szCs w:val="20"/>
    </w:rPr>
  </w:style>
  <w:style w:type="character" w:customStyle="1" w:styleId="arial11boldZnak">
    <w:name w:val="arial11bold Znak"/>
    <w:rPr>
      <w:rFonts w:ascii="Arial" w:hAnsi="Arial" w:cs="Arial"/>
      <w:b/>
      <w:bCs/>
      <w:sz w:val="24"/>
      <w:szCs w:val="24"/>
      <w:lang w:val="sl-SI"/>
    </w:rPr>
  </w:style>
  <w:style w:type="character" w:customStyle="1" w:styleId="arial10Znak">
    <w:name w:val="arial10 Znak"/>
    <w:basedOn w:val="arial11boldZnak"/>
    <w:rPr>
      <w:rFonts w:ascii="Arial" w:hAnsi="Arial" w:cs="Arial"/>
      <w:b/>
      <w:bCs/>
      <w:sz w:val="24"/>
      <w:szCs w:val="24"/>
      <w:lang w:val="sl-SI"/>
    </w:rPr>
  </w:style>
  <w:style w:type="character" w:customStyle="1" w:styleId="tehninoporoiloZnak">
    <w:name w:val="tehnično poročilo Znak"/>
    <w:basedOn w:val="arial10Znak"/>
    <w:rPr>
      <w:rFonts w:ascii="Arial" w:hAnsi="Arial" w:cs="Arial"/>
      <w:b/>
      <w:bCs/>
      <w:sz w:val="24"/>
      <w:szCs w:val="24"/>
      <w:lang w:val="sl-SI"/>
    </w:rPr>
  </w:style>
  <w:style w:type="character" w:customStyle="1" w:styleId="BodyTextChar">
    <w:name w:val="Body Text Char"/>
    <w:rPr>
      <w:rFonts w:ascii="Times New Roman" w:hAnsi="Times New Roman" w:cs="Times New Roman"/>
      <w:sz w:val="24"/>
      <w:szCs w:val="24"/>
    </w:rPr>
  </w:style>
  <w:style w:type="character" w:customStyle="1" w:styleId="BodyText3Char">
    <w:name w:val="Body Text 3 Char"/>
    <w:rPr>
      <w:rFonts w:ascii="Times New Roman" w:hAnsi="Times New Roman" w:cs="Times New Roman"/>
      <w:sz w:val="16"/>
      <w:szCs w:val="16"/>
    </w:rPr>
  </w:style>
  <w:style w:type="character" w:customStyle="1" w:styleId="FootnoteTextChar">
    <w:name w:val="Footnote Text Char"/>
    <w:rPr>
      <w:rFonts w:ascii="Times New Roman" w:hAnsi="Times New Roman" w:cs="Times New Roman"/>
      <w:sz w:val="20"/>
      <w:szCs w:val="20"/>
    </w:rPr>
  </w:style>
  <w:style w:type="character" w:customStyle="1" w:styleId="BodyTextIndent3Char">
    <w:name w:val="Body Text Indent 3 Char"/>
    <w:rPr>
      <w:rFonts w:ascii="Times New Roman" w:hAnsi="Times New Roman" w:cs="Times New Roman"/>
      <w:sz w:val="16"/>
      <w:szCs w:val="16"/>
    </w:rPr>
  </w:style>
  <w:style w:type="character" w:customStyle="1" w:styleId="MessageHeaderChar">
    <w:name w:val="Message Header Char"/>
    <w:rPr>
      <w:rFonts w:ascii="Cambria" w:eastAsia="Times New Roman" w:hAnsi="Cambria" w:cs="Times New Roman"/>
      <w:sz w:val="24"/>
      <w:szCs w:val="24"/>
      <w:shd w:val="clear" w:color="auto" w:fill="CCCCCC"/>
    </w:rPr>
  </w:style>
  <w:style w:type="character" w:customStyle="1" w:styleId="TitleChar">
    <w:name w:val="Title Char"/>
    <w:rPr>
      <w:rFonts w:ascii="Cambria" w:eastAsia="Times New Roman" w:hAnsi="Cambria" w:cs="Times New Roman"/>
      <w:b/>
      <w:bCs/>
      <w:kern w:val="1"/>
      <w:sz w:val="32"/>
      <w:szCs w:val="32"/>
    </w:rPr>
  </w:style>
  <w:style w:type="character" w:styleId="SledenaHiperpovezava">
    <w:name w:val="FollowedHyperlink"/>
    <w:rPr>
      <w:color w:val="800080"/>
      <w:u w:val="single"/>
    </w:rPr>
  </w:style>
  <w:style w:type="character" w:styleId="Krepko">
    <w:name w:val="Strong"/>
    <w:qFormat/>
    <w:rPr>
      <w:b/>
      <w:bCs/>
    </w:rPr>
  </w:style>
  <w:style w:type="character" w:customStyle="1" w:styleId="JTEXTZnak">
    <w:name w:val="JTEXT Znak"/>
    <w:rPr>
      <w:rFonts w:ascii="Arial" w:hAnsi="Arial" w:cs="Arial"/>
      <w:sz w:val="24"/>
      <w:szCs w:val="24"/>
      <w:lang w:val="sl-SI"/>
    </w:rPr>
  </w:style>
  <w:style w:type="character" w:customStyle="1" w:styleId="DocumentMapChar">
    <w:name w:val="Document Map Char"/>
    <w:rPr>
      <w:rFonts w:ascii="Times New Roman" w:hAnsi="Times New Roman" w:cs="Times New Roman"/>
      <w:sz w:val="0"/>
      <w:szCs w:val="0"/>
    </w:rPr>
  </w:style>
  <w:style w:type="character" w:customStyle="1" w:styleId="HTMLPreformattedChar">
    <w:name w:val="HTML Preformatted Char"/>
    <w:rPr>
      <w:rFonts w:ascii="Courier New" w:hAnsi="Courier New" w:cs="Courier New"/>
      <w:sz w:val="20"/>
      <w:szCs w:val="20"/>
    </w:rPr>
  </w:style>
  <w:style w:type="character" w:customStyle="1" w:styleId="BodyTextIndent2Char">
    <w:name w:val="Body Text Indent 2 Char"/>
    <w:rPr>
      <w:rFonts w:ascii="Times New Roman" w:hAnsi="Times New Roman" w:cs="Times New Roman"/>
      <w:sz w:val="24"/>
      <w:szCs w:val="24"/>
    </w:rPr>
  </w:style>
  <w:style w:type="character" w:customStyle="1" w:styleId="Naslov2Znak">
    <w:name w:val="Naslov 2 Znak"/>
    <w:rPr>
      <w:rFonts w:ascii="Arial" w:hAnsi="Arial" w:cs="Arial"/>
      <w:b/>
      <w:bCs/>
      <w:sz w:val="24"/>
      <w:szCs w:val="24"/>
    </w:rPr>
  </w:style>
  <w:style w:type="character" w:customStyle="1" w:styleId="Naslov3Znak">
    <w:name w:val="Naslov 3 Znak"/>
    <w:rPr>
      <w:rFonts w:ascii="Arial" w:hAnsi="Arial" w:cs="Arial"/>
      <w:b/>
      <w:bCs/>
      <w:sz w:val="26"/>
      <w:szCs w:val="26"/>
    </w:rPr>
  </w:style>
  <w:style w:type="character" w:customStyle="1" w:styleId="GlavaZnak">
    <w:name w:val="Glava Znak"/>
    <w:rPr>
      <w:rFonts w:ascii="Arial" w:hAnsi="Arial" w:cs="Arial"/>
      <w:sz w:val="24"/>
      <w:szCs w:val="24"/>
    </w:rPr>
  </w:style>
  <w:style w:type="character" w:customStyle="1" w:styleId="NogaZnak">
    <w:name w:val="Noga Znak"/>
    <w:rPr>
      <w:rFonts w:ascii="Arial" w:hAnsi="Arial" w:cs="Arial"/>
      <w:sz w:val="24"/>
      <w:szCs w:val="24"/>
    </w:rPr>
  </w:style>
  <w:style w:type="character" w:customStyle="1" w:styleId="BesedilooblakaZnak">
    <w:name w:val="Besedilo oblačka Znak"/>
    <w:rPr>
      <w:rFonts w:ascii="Tahoma" w:hAnsi="Tahoma" w:cs="Tahoma"/>
      <w:sz w:val="16"/>
      <w:szCs w:val="16"/>
    </w:rPr>
  </w:style>
  <w:style w:type="character" w:customStyle="1" w:styleId="tehninoporoilo1Znak">
    <w:name w:val="tehnično poročilo1 Znak"/>
    <w:rPr>
      <w:rFonts w:ascii="Arial" w:hAnsi="Arial" w:cs="Arial"/>
      <w:b/>
      <w:bCs/>
      <w:i/>
      <w:iCs/>
      <w:sz w:val="28"/>
      <w:szCs w:val="28"/>
      <w:lang w:val="sl-SI"/>
    </w:rPr>
  </w:style>
  <w:style w:type="character" w:customStyle="1" w:styleId="N1Znak">
    <w:name w:val="N1 Znak"/>
    <w:rPr>
      <w:rFonts w:ascii="Arial" w:hAnsi="Arial" w:cs="Arial"/>
      <w:b/>
      <w:bCs/>
      <w:i/>
      <w:iCs/>
      <w:sz w:val="24"/>
      <w:szCs w:val="24"/>
      <w:lang w:val="sl-SI"/>
    </w:rPr>
  </w:style>
  <w:style w:type="character" w:customStyle="1" w:styleId="tehninoporoilo2Znak">
    <w:name w:val="tehnično poročilo2 Znak"/>
    <w:rPr>
      <w:rFonts w:ascii="Arial" w:hAnsi="Arial" w:cs="Arial"/>
      <w:b/>
      <w:bCs/>
      <w:sz w:val="22"/>
      <w:szCs w:val="22"/>
      <w:lang w:val="sl-SI"/>
    </w:rPr>
  </w:style>
  <w:style w:type="character" w:customStyle="1" w:styleId="N2Znak">
    <w:name w:val="N2 Znak"/>
    <w:basedOn w:val="tehninoporoilo2Znak"/>
    <w:rPr>
      <w:rFonts w:ascii="Arial" w:hAnsi="Arial" w:cs="Arial"/>
      <w:b/>
      <w:bCs/>
      <w:sz w:val="22"/>
      <w:szCs w:val="22"/>
      <w:lang w:val="sl-SI"/>
    </w:rPr>
  </w:style>
  <w:style w:type="character" w:customStyle="1" w:styleId="tehninoporoilo3Znak">
    <w:name w:val="tehnično poročilo3 Znak"/>
    <w:rPr>
      <w:rFonts w:ascii="Arial" w:hAnsi="Arial" w:cs="Arial"/>
      <w:b/>
      <w:bCs/>
      <w:i/>
      <w:iCs/>
      <w:sz w:val="22"/>
      <w:szCs w:val="22"/>
      <w:lang w:val="sl-SI"/>
    </w:rPr>
  </w:style>
  <w:style w:type="character" w:customStyle="1" w:styleId="N3Znak">
    <w:name w:val="N3 Znak"/>
    <w:basedOn w:val="tehninoporoilo3Znak"/>
    <w:rPr>
      <w:rFonts w:ascii="Arial" w:hAnsi="Arial" w:cs="Arial"/>
      <w:b/>
      <w:bCs/>
      <w:i/>
      <w:iCs/>
      <w:sz w:val="22"/>
      <w:szCs w:val="22"/>
      <w:lang w:val="sl-SI"/>
    </w:rPr>
  </w:style>
  <w:style w:type="character" w:customStyle="1" w:styleId="N3Znak0">
    <w:name w:val="N3_ Znak"/>
    <w:basedOn w:val="N3Znak"/>
    <w:rPr>
      <w:rFonts w:ascii="Arial" w:hAnsi="Arial" w:cs="Arial"/>
      <w:b/>
      <w:bCs/>
      <w:i/>
      <w:iCs/>
      <w:sz w:val="22"/>
      <w:szCs w:val="22"/>
      <w:lang w:val="sl-SI"/>
    </w:rPr>
  </w:style>
  <w:style w:type="character" w:customStyle="1" w:styleId="S1Znak">
    <w:name w:val="S1 Znak"/>
    <w:rPr>
      <w:rFonts w:ascii="Calibri" w:hAnsi="Calibri" w:cs="Calibri"/>
      <w:b/>
      <w:bCs/>
      <w:i/>
      <w:iCs/>
      <w:sz w:val="28"/>
      <w:szCs w:val="28"/>
      <w:lang w:val="sl-SI"/>
    </w:rPr>
  </w:style>
  <w:style w:type="character" w:customStyle="1" w:styleId="S2Znak">
    <w:name w:val="S2 Znak"/>
    <w:rPr>
      <w:rFonts w:ascii="Calibri" w:hAnsi="Calibri" w:cs="Calibri"/>
      <w:b/>
      <w:bCs/>
      <w:sz w:val="22"/>
      <w:szCs w:val="22"/>
      <w:lang w:val="sl-SI"/>
    </w:rPr>
  </w:style>
  <w:style w:type="character" w:customStyle="1" w:styleId="S3Znak">
    <w:name w:val="S3 Znak"/>
    <w:rPr>
      <w:rFonts w:ascii="Calibri" w:eastAsia="Times New Roman" w:hAnsi="Calibri" w:cs="Calibri"/>
      <w:b/>
      <w:bCs/>
      <w:i/>
      <w:iCs/>
      <w:sz w:val="22"/>
      <w:szCs w:val="22"/>
      <w:lang w:val="sl-SI"/>
    </w:rPr>
  </w:style>
  <w:style w:type="character" w:customStyle="1" w:styleId="Sprotnaopomba-besediloZnak">
    <w:name w:val="Sprotna opomba - besedilo Znak"/>
    <w:uiPriority w:val="99"/>
    <w:rPr>
      <w:rFonts w:ascii="Arial" w:hAnsi="Arial" w:cs="Arial"/>
    </w:rPr>
  </w:style>
  <w:style w:type="character" w:customStyle="1" w:styleId="Znakisprotnihopomb">
    <w:name w:val="Znaki sprotnih opomb"/>
    <w:rPr>
      <w:vertAlign w:val="superscript"/>
    </w:rPr>
  </w:style>
  <w:style w:type="character" w:customStyle="1" w:styleId="Komentar-besediloZnak">
    <w:name w:val="Komentar - besedilo Znak"/>
    <w:rPr>
      <w:rFonts w:ascii="Arial" w:hAnsi="Arial" w:cs="Arial"/>
    </w:rPr>
  </w:style>
  <w:style w:type="character" w:customStyle="1" w:styleId="ZadevakomentarjaZnak">
    <w:name w:val="Zadeva komentarja Znak"/>
    <w:rPr>
      <w:rFonts w:ascii="Arial" w:hAnsi="Arial" w:cs="Arial"/>
      <w:b/>
      <w:bCs/>
    </w:rPr>
  </w:style>
  <w:style w:type="character" w:customStyle="1" w:styleId="TP1Znak">
    <w:name w:val="TP1 Znak"/>
    <w:basedOn w:val="tehninoporoilo1Znak"/>
    <w:rPr>
      <w:rFonts w:ascii="Arial" w:hAnsi="Arial" w:cs="Arial"/>
      <w:b/>
      <w:bCs/>
      <w:i/>
      <w:iCs/>
      <w:sz w:val="28"/>
      <w:szCs w:val="28"/>
      <w:lang w:val="sl-SI"/>
    </w:rPr>
  </w:style>
  <w:style w:type="character" w:customStyle="1" w:styleId="TP2Znak">
    <w:name w:val="TP2 Znak"/>
    <w:rPr>
      <w:rFonts w:ascii="Arial" w:hAnsi="Arial" w:cs="Arial"/>
      <w:b/>
      <w:bCs/>
      <w:sz w:val="24"/>
      <w:szCs w:val="24"/>
      <w:lang w:val="sl-SI"/>
    </w:rPr>
  </w:style>
  <w:style w:type="character" w:customStyle="1" w:styleId="TP3Znak">
    <w:name w:val="TP3 Znak"/>
    <w:rPr>
      <w:rFonts w:ascii="Arial" w:hAnsi="Arial" w:cs="Arial"/>
      <w:b/>
      <w:bCs/>
      <w:i/>
      <w:iCs/>
      <w:sz w:val="24"/>
      <w:szCs w:val="24"/>
      <w:lang w:val="sl-SI"/>
    </w:rPr>
  </w:style>
  <w:style w:type="character" w:customStyle="1" w:styleId="TPnavadenZnak">
    <w:name w:val="TP_navaden Znak"/>
    <w:rPr>
      <w:rFonts w:ascii="Arial" w:hAnsi="Arial" w:cs="Arial"/>
      <w:sz w:val="22"/>
      <w:szCs w:val="22"/>
    </w:rPr>
  </w:style>
  <w:style w:type="character" w:customStyle="1" w:styleId="TP4Znak">
    <w:name w:val="TP_4 Znak"/>
    <w:rPr>
      <w:rFonts w:ascii="Arial" w:hAnsi="Arial" w:cs="Arial"/>
      <w:b/>
      <w:bCs/>
      <w:sz w:val="22"/>
      <w:szCs w:val="22"/>
      <w:u w:val="single"/>
    </w:rPr>
  </w:style>
  <w:style w:type="character" w:customStyle="1" w:styleId="TP3Znak0">
    <w:name w:val="TP_3 Znak"/>
    <w:rPr>
      <w:rFonts w:ascii="Arial" w:hAnsi="Arial" w:cs="Arial"/>
      <w:b/>
      <w:bCs/>
      <w:i/>
      <w:iCs/>
      <w:sz w:val="24"/>
      <w:szCs w:val="24"/>
      <w:lang w:val="sl-SI"/>
    </w:rPr>
  </w:style>
  <w:style w:type="character" w:customStyle="1" w:styleId="PRO1Znak">
    <w:name w:val="PRO_1 Znak"/>
    <w:basedOn w:val="TP1Znak"/>
    <w:rPr>
      <w:rFonts w:ascii="Arial" w:hAnsi="Arial" w:cs="Arial"/>
      <w:b/>
      <w:bCs/>
      <w:i/>
      <w:iCs/>
      <w:sz w:val="28"/>
      <w:szCs w:val="28"/>
      <w:lang w:val="sl-SI"/>
    </w:rPr>
  </w:style>
  <w:style w:type="character" w:customStyle="1" w:styleId="PRO2Znak">
    <w:name w:val="PRO_2 Znak"/>
    <w:basedOn w:val="TP2Znak"/>
    <w:rPr>
      <w:rFonts w:ascii="Arial" w:hAnsi="Arial" w:cs="Arial"/>
      <w:b/>
      <w:bCs/>
      <w:sz w:val="24"/>
      <w:szCs w:val="24"/>
      <w:lang w:val="sl-SI"/>
    </w:rPr>
  </w:style>
  <w:style w:type="character" w:customStyle="1" w:styleId="PRO3Znak">
    <w:name w:val="PRO_3 Znak"/>
    <w:basedOn w:val="TP3Znak0"/>
    <w:rPr>
      <w:rFonts w:ascii="Arial" w:hAnsi="Arial" w:cs="Arial"/>
      <w:b/>
      <w:bCs/>
      <w:i/>
      <w:iCs/>
      <w:sz w:val="24"/>
      <w:szCs w:val="24"/>
      <w:lang w:val="sl-SI"/>
    </w:rPr>
  </w:style>
  <w:style w:type="character" w:customStyle="1" w:styleId="PRO4Znak">
    <w:name w:val="PRO_4 Znak"/>
    <w:basedOn w:val="TP4Znak"/>
    <w:rPr>
      <w:rFonts w:ascii="Arial" w:hAnsi="Arial" w:cs="Arial"/>
      <w:b/>
      <w:bCs/>
      <w:sz w:val="22"/>
      <w:szCs w:val="22"/>
      <w:u w:val="single"/>
    </w:rPr>
  </w:style>
  <w:style w:type="character" w:customStyle="1" w:styleId="PROnavadenZnak">
    <w:name w:val="PRO_navaden Znak"/>
    <w:basedOn w:val="TPnavadenZnak"/>
    <w:rPr>
      <w:rFonts w:ascii="Arial" w:hAnsi="Arial" w:cs="Arial"/>
      <w:sz w:val="22"/>
      <w:szCs w:val="22"/>
    </w:rPr>
  </w:style>
  <w:style w:type="character" w:customStyle="1" w:styleId="PROnaslovZnak">
    <w:name w:val="PRO_naslov Znak"/>
    <w:rPr>
      <w:rFonts w:ascii="Arial" w:hAnsi="Arial" w:cs="Arial"/>
      <w:b/>
      <w:bCs/>
      <w:sz w:val="24"/>
      <w:szCs w:val="24"/>
    </w:rPr>
  </w:style>
  <w:style w:type="character" w:customStyle="1" w:styleId="PROglavaZnak">
    <w:name w:val="PRO_glava Znak"/>
    <w:basedOn w:val="GlavaZnak"/>
    <w:rPr>
      <w:rFonts w:ascii="Arial" w:hAnsi="Arial" w:cs="Arial"/>
      <w:sz w:val="24"/>
      <w:szCs w:val="24"/>
    </w:rPr>
  </w:style>
  <w:style w:type="character" w:customStyle="1" w:styleId="PROnaslovnicaZnak">
    <w:name w:val="PRO_naslovnica Znak"/>
    <w:rPr>
      <w:rFonts w:ascii="Arial" w:hAnsi="Arial" w:cs="Arial"/>
      <w:b/>
      <w:bCs/>
      <w:i/>
      <w:iCs/>
      <w:sz w:val="32"/>
      <w:szCs w:val="32"/>
    </w:rPr>
  </w:style>
  <w:style w:type="character" w:customStyle="1" w:styleId="PROtabelaZnak">
    <w:name w:val="PRO_tabela Znak"/>
    <w:basedOn w:val="PROnavadenZnak"/>
    <w:rPr>
      <w:rFonts w:ascii="Arial" w:hAnsi="Arial" w:cs="Arial"/>
      <w:sz w:val="22"/>
      <w:szCs w:val="22"/>
    </w:rPr>
  </w:style>
  <w:style w:type="character" w:customStyle="1" w:styleId="ListLabel64">
    <w:name w:val="ListLabel 64"/>
    <w:rPr>
      <w:rFonts w:ascii="Arial" w:hAnsi="Arial" w:cs="Times New Roman"/>
      <w:b/>
      <w:sz w:val="20"/>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71">
    <w:name w:val="ListLabel 71"/>
    <w:rPr>
      <w:rFonts w:ascii="Arial" w:hAnsi="Arial" w:cs="Times New Roman"/>
      <w:b/>
      <w:sz w:val="20"/>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paragraph" w:customStyle="1" w:styleId="Naslov10">
    <w:name w:val="Naslov1"/>
    <w:basedOn w:val="Navaden"/>
    <w:next w:val="Telobesedila"/>
    <w:pPr>
      <w:spacing w:line="360" w:lineRule="auto"/>
      <w:jc w:val="center"/>
    </w:pPr>
    <w:rPr>
      <w:rFonts w:ascii="Arial" w:hAnsi="Arial" w:cs="Arial"/>
      <w:b/>
      <w:bCs/>
      <w:sz w:val="22"/>
      <w:szCs w:val="22"/>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next w:val="Navaden"/>
    <w:qFormat/>
    <w:pPr>
      <w:overflowPunct w:val="0"/>
      <w:autoSpaceDE w:val="0"/>
      <w:spacing w:before="120" w:after="120" w:line="360" w:lineRule="auto"/>
      <w:jc w:val="both"/>
      <w:textAlignment w:val="baseline"/>
    </w:pPr>
    <w:rPr>
      <w:rFonts w:ascii="Arial" w:hAnsi="Arial" w:cs="Arial"/>
      <w:b/>
      <w:bCs/>
      <w:sz w:val="22"/>
      <w:szCs w:val="22"/>
    </w:rPr>
  </w:style>
  <w:style w:type="paragraph" w:customStyle="1" w:styleId="Kazalo">
    <w:name w:val="Kazalo"/>
    <w:basedOn w:val="Navaden"/>
    <w:pPr>
      <w:suppressLineNumbers/>
    </w:pPr>
    <w:rPr>
      <w:rFonts w:cs="Mangal"/>
    </w:rPr>
  </w:style>
  <w:style w:type="paragraph" w:styleId="Glava">
    <w:name w:val="header"/>
    <w:basedOn w:val="Navaden"/>
    <w:pPr>
      <w:tabs>
        <w:tab w:val="center" w:pos="4536"/>
        <w:tab w:val="right" w:pos="9072"/>
      </w:tabs>
    </w:pPr>
    <w:rPr>
      <w:rFonts w:ascii="Arial" w:hAnsi="Arial" w:cs="Arial"/>
      <w:sz w:val="16"/>
      <w:szCs w:val="16"/>
    </w:rPr>
  </w:style>
  <w:style w:type="paragraph" w:styleId="Noga">
    <w:name w:val="footer"/>
    <w:basedOn w:val="Navaden"/>
    <w:pPr>
      <w:tabs>
        <w:tab w:val="center" w:pos="4536"/>
        <w:tab w:val="right" w:pos="9072"/>
      </w:tabs>
      <w:jc w:val="both"/>
    </w:pPr>
    <w:rPr>
      <w:rFonts w:ascii="Arial" w:hAnsi="Arial" w:cs="Arial"/>
      <w:sz w:val="16"/>
      <w:szCs w:val="16"/>
    </w:rPr>
  </w:style>
  <w:style w:type="paragraph" w:customStyle="1" w:styleId="Telobesedila21">
    <w:name w:val="Telo besedila 21"/>
    <w:basedOn w:val="Navaden"/>
    <w:pPr>
      <w:spacing w:line="360" w:lineRule="auto"/>
      <w:jc w:val="both"/>
    </w:pPr>
    <w:rPr>
      <w:rFonts w:ascii="Arial" w:hAnsi="Arial" w:cs="Arial"/>
      <w:b/>
      <w:bCs/>
      <w:sz w:val="22"/>
      <w:szCs w:val="22"/>
    </w:rPr>
  </w:style>
  <w:style w:type="paragraph" w:styleId="Kazalovsebine2">
    <w:name w:val="toc 2"/>
    <w:basedOn w:val="Navaden"/>
    <w:next w:val="Navaden"/>
    <w:uiPriority w:val="39"/>
    <w:pPr>
      <w:spacing w:before="120"/>
    </w:pPr>
    <w:rPr>
      <w:rFonts w:ascii="Arial" w:hAnsi="Arial" w:cs="Arial"/>
      <w:i/>
      <w:iCs/>
      <w:sz w:val="20"/>
      <w:szCs w:val="20"/>
    </w:rPr>
  </w:style>
  <w:style w:type="paragraph" w:styleId="Kazalovsebine1">
    <w:name w:val="toc 1"/>
    <w:basedOn w:val="Navaden"/>
    <w:uiPriority w:val="39"/>
    <w:pPr>
      <w:spacing w:before="240" w:after="120"/>
    </w:pPr>
    <w:rPr>
      <w:rFonts w:ascii="Arial" w:hAnsi="Arial" w:cs="Arial"/>
      <w:b/>
      <w:bCs/>
      <w:sz w:val="20"/>
      <w:szCs w:val="20"/>
    </w:rPr>
  </w:style>
  <w:style w:type="paragraph" w:styleId="Kazalovsebine3">
    <w:name w:val="toc 3"/>
    <w:basedOn w:val="Navaden"/>
    <w:next w:val="Navaden"/>
    <w:rPr>
      <w:rFonts w:ascii="Arial" w:hAnsi="Arial" w:cs="Arial"/>
      <w:sz w:val="20"/>
      <w:szCs w:val="20"/>
    </w:rPr>
  </w:style>
  <w:style w:type="paragraph" w:styleId="Kazalovsebine4">
    <w:name w:val="toc 4"/>
    <w:basedOn w:val="Navaden"/>
    <w:next w:val="Navaden"/>
    <w:pPr>
      <w:ind w:left="720"/>
    </w:pPr>
    <w:rPr>
      <w:rFonts w:ascii="Arial" w:hAnsi="Arial" w:cs="Arial"/>
      <w:sz w:val="20"/>
      <w:szCs w:val="20"/>
    </w:rPr>
  </w:style>
  <w:style w:type="paragraph" w:styleId="Kazalovsebine5">
    <w:name w:val="toc 5"/>
    <w:basedOn w:val="Navaden"/>
    <w:next w:val="Navaden"/>
    <w:pPr>
      <w:ind w:left="960"/>
    </w:pPr>
    <w:rPr>
      <w:rFonts w:ascii="Calibri" w:hAnsi="Calibri" w:cs="Calibri"/>
      <w:sz w:val="20"/>
      <w:szCs w:val="20"/>
    </w:rPr>
  </w:style>
  <w:style w:type="paragraph" w:styleId="Kazalovsebine6">
    <w:name w:val="toc 6"/>
    <w:basedOn w:val="Navaden"/>
    <w:next w:val="Navaden"/>
    <w:pPr>
      <w:ind w:left="1200"/>
    </w:pPr>
    <w:rPr>
      <w:rFonts w:ascii="Calibri" w:hAnsi="Calibri" w:cs="Calibri"/>
      <w:sz w:val="20"/>
      <w:szCs w:val="20"/>
    </w:rPr>
  </w:style>
  <w:style w:type="paragraph" w:styleId="Kazalovsebine7">
    <w:name w:val="toc 7"/>
    <w:basedOn w:val="Navaden"/>
    <w:next w:val="Navaden"/>
    <w:pPr>
      <w:ind w:left="1440"/>
    </w:pPr>
    <w:rPr>
      <w:rFonts w:ascii="Calibri" w:hAnsi="Calibri" w:cs="Calibri"/>
      <w:sz w:val="20"/>
      <w:szCs w:val="20"/>
    </w:rPr>
  </w:style>
  <w:style w:type="paragraph" w:styleId="Kazalovsebine8">
    <w:name w:val="toc 8"/>
    <w:basedOn w:val="Navaden"/>
    <w:next w:val="Navaden"/>
    <w:pPr>
      <w:ind w:left="1680"/>
    </w:pPr>
    <w:rPr>
      <w:rFonts w:ascii="Calibri" w:hAnsi="Calibri" w:cs="Calibri"/>
      <w:sz w:val="20"/>
      <w:szCs w:val="20"/>
    </w:rPr>
  </w:style>
  <w:style w:type="paragraph" w:styleId="Kazalovsebine9">
    <w:name w:val="toc 9"/>
    <w:basedOn w:val="Navaden"/>
    <w:next w:val="Navaden"/>
    <w:pPr>
      <w:ind w:left="1920"/>
    </w:pPr>
    <w:rPr>
      <w:rFonts w:ascii="Calibri" w:hAnsi="Calibri" w:cs="Calibri"/>
      <w:sz w:val="20"/>
      <w:szCs w:val="20"/>
    </w:rPr>
  </w:style>
  <w:style w:type="paragraph" w:customStyle="1" w:styleId="arial11">
    <w:name w:val="arial11"/>
    <w:basedOn w:val="Navaden"/>
    <w:pPr>
      <w:jc w:val="both"/>
    </w:pPr>
    <w:rPr>
      <w:rFonts w:ascii="Arial" w:hAnsi="Arial" w:cs="Arial"/>
      <w:b/>
      <w:bCs/>
      <w:sz w:val="22"/>
      <w:szCs w:val="22"/>
    </w:rPr>
  </w:style>
  <w:style w:type="paragraph" w:customStyle="1" w:styleId="Komentar-besedilo">
    <w:name w:val="Komentar - besedilo"/>
    <w:basedOn w:val="Navaden"/>
    <w:pPr>
      <w:jc w:val="both"/>
    </w:pPr>
    <w:rPr>
      <w:rFonts w:ascii="Arial" w:hAnsi="Arial" w:cs="Arial"/>
      <w:sz w:val="20"/>
      <w:szCs w:val="20"/>
    </w:rPr>
  </w:style>
  <w:style w:type="paragraph" w:customStyle="1" w:styleId="izjava">
    <w:name w:val="izjava"/>
    <w:basedOn w:val="Glava"/>
    <w:pPr>
      <w:jc w:val="both"/>
    </w:pPr>
    <w:rPr>
      <w:sz w:val="20"/>
      <w:szCs w:val="20"/>
    </w:rPr>
  </w:style>
  <w:style w:type="paragraph" w:customStyle="1" w:styleId="TEHNINOPOROILO">
    <w:name w:val="TEHNIČNO POROČILO"/>
    <w:basedOn w:val="Glava"/>
    <w:link w:val="TEHNINOPOROILOZnak0"/>
    <w:pPr>
      <w:jc w:val="both"/>
    </w:pPr>
    <w:rPr>
      <w:sz w:val="22"/>
      <w:szCs w:val="22"/>
    </w:rPr>
  </w:style>
  <w:style w:type="paragraph" w:customStyle="1" w:styleId="normalbold">
    <w:name w:val="normalbold"/>
    <w:basedOn w:val="Navaden"/>
    <w:pPr>
      <w:jc w:val="both"/>
    </w:pPr>
    <w:rPr>
      <w:rFonts w:ascii="Arial" w:hAnsi="Arial" w:cs="Arial"/>
      <w:b/>
      <w:bCs/>
      <w:sz w:val="22"/>
      <w:szCs w:val="22"/>
    </w:rPr>
  </w:style>
  <w:style w:type="paragraph" w:customStyle="1" w:styleId="REVIZIJA">
    <w:name w:val="REVIZIJA"/>
    <w:basedOn w:val="Glava"/>
  </w:style>
  <w:style w:type="paragraph" w:customStyle="1" w:styleId="opombe">
    <w:name w:val="opombe"/>
    <w:basedOn w:val="REVIZIJA"/>
    <w:rPr>
      <w:i/>
      <w:iCs/>
      <w:color w:val="FF0000"/>
      <w:sz w:val="12"/>
      <w:szCs w:val="12"/>
    </w:rPr>
  </w:style>
  <w:style w:type="paragraph" w:styleId="Besedilooblaka">
    <w:name w:val="Balloon Text"/>
    <w:basedOn w:val="Navaden"/>
    <w:rPr>
      <w:rFonts w:ascii="Tahoma" w:hAnsi="Tahoma" w:cs="Tahoma"/>
      <w:sz w:val="16"/>
      <w:szCs w:val="16"/>
    </w:rPr>
  </w:style>
  <w:style w:type="paragraph" w:customStyle="1" w:styleId="arial11bold">
    <w:name w:val="arial11bold"/>
    <w:basedOn w:val="Navaden"/>
    <w:pPr>
      <w:jc w:val="both"/>
    </w:pPr>
    <w:rPr>
      <w:rFonts w:ascii="Arial" w:hAnsi="Arial" w:cs="Arial"/>
      <w:b/>
      <w:bCs/>
      <w:sz w:val="22"/>
      <w:szCs w:val="22"/>
    </w:rPr>
  </w:style>
  <w:style w:type="paragraph" w:customStyle="1" w:styleId="arial10">
    <w:name w:val="arial10"/>
    <w:basedOn w:val="arial11bold"/>
    <w:rPr>
      <w:b w:val="0"/>
      <w:bCs w:val="0"/>
      <w:sz w:val="20"/>
      <w:szCs w:val="20"/>
    </w:rPr>
  </w:style>
  <w:style w:type="paragraph" w:customStyle="1" w:styleId="tehninoporoilo0">
    <w:name w:val="tehnično poročilo"/>
    <w:basedOn w:val="arial10"/>
    <w:rPr>
      <w:sz w:val="22"/>
      <w:szCs w:val="22"/>
    </w:rPr>
  </w:style>
  <w:style w:type="paragraph" w:customStyle="1" w:styleId="kazalovsebinenacrta">
    <w:name w:val="kazalo vsebine nacrta"/>
    <w:basedOn w:val="Navaden"/>
    <w:pPr>
      <w:spacing w:line="360" w:lineRule="auto"/>
    </w:pPr>
    <w:rPr>
      <w:rFonts w:ascii="Arial" w:hAnsi="Arial" w:cs="Arial"/>
      <w:sz w:val="20"/>
      <w:szCs w:val="20"/>
    </w:rPr>
  </w:style>
  <w:style w:type="paragraph" w:customStyle="1" w:styleId="arial10bold">
    <w:name w:val="arial10bold"/>
    <w:basedOn w:val="arial11bold"/>
    <w:rPr>
      <w:sz w:val="20"/>
      <w:szCs w:val="20"/>
    </w:rPr>
  </w:style>
  <w:style w:type="paragraph" w:customStyle="1" w:styleId="ARIAL110">
    <w:name w:val="ARIAL11"/>
    <w:basedOn w:val="Navaden"/>
    <w:pPr>
      <w:jc w:val="both"/>
    </w:pPr>
    <w:rPr>
      <w:rFonts w:ascii="Arial" w:hAnsi="Arial" w:cs="Arial"/>
      <w:sz w:val="22"/>
      <w:szCs w:val="22"/>
    </w:rPr>
  </w:style>
  <w:style w:type="paragraph" w:customStyle="1" w:styleId="ARIAL12BOLD">
    <w:name w:val="ARIAL12BOLD"/>
    <w:basedOn w:val="Navaden"/>
    <w:pPr>
      <w:jc w:val="center"/>
    </w:pPr>
    <w:rPr>
      <w:rFonts w:ascii="Arial" w:hAnsi="Arial" w:cs="Arial"/>
    </w:rPr>
  </w:style>
  <w:style w:type="paragraph" w:customStyle="1" w:styleId="kazalovsebineprojekta">
    <w:name w:val="kazalo vsebine projekta"/>
    <w:basedOn w:val="Navaden"/>
    <w:rPr>
      <w:rFonts w:ascii="Arial" w:hAnsi="Arial" w:cs="Arial"/>
      <w:sz w:val="20"/>
      <w:szCs w:val="20"/>
    </w:rPr>
  </w:style>
  <w:style w:type="paragraph" w:customStyle="1" w:styleId="projektnoporoilo">
    <w:name w:val="projektno poročilo"/>
    <w:basedOn w:val="Navaden"/>
    <w:pPr>
      <w:jc w:val="both"/>
    </w:pPr>
    <w:rPr>
      <w:rFonts w:ascii="Arial" w:hAnsi="Arial" w:cs="Arial"/>
      <w:sz w:val="22"/>
      <w:szCs w:val="22"/>
    </w:rPr>
  </w:style>
  <w:style w:type="paragraph" w:customStyle="1" w:styleId="tehninoporoilo1">
    <w:name w:val="tehnično poročilo1"/>
    <w:pPr>
      <w:numPr>
        <w:numId w:val="4"/>
      </w:numPr>
      <w:suppressAutoHyphens/>
      <w:spacing w:before="120" w:after="120"/>
    </w:pPr>
    <w:rPr>
      <w:rFonts w:ascii="Arial" w:hAnsi="Arial" w:cs="Arial"/>
      <w:b/>
      <w:bCs/>
      <w:i/>
      <w:iCs/>
      <w:sz w:val="28"/>
      <w:szCs w:val="28"/>
      <w:lang w:eastAsia="zh-CN"/>
    </w:rPr>
  </w:style>
  <w:style w:type="paragraph" w:customStyle="1" w:styleId="tehninoporoilo2">
    <w:name w:val="tehnično poročilo2"/>
    <w:pPr>
      <w:tabs>
        <w:tab w:val="num" w:pos="360"/>
      </w:tabs>
      <w:suppressAutoHyphens/>
      <w:spacing w:before="120" w:after="120"/>
      <w:ind w:left="360" w:hanging="360"/>
    </w:pPr>
    <w:rPr>
      <w:rFonts w:ascii="Arial" w:hAnsi="Arial" w:cs="Arial"/>
      <w:b/>
      <w:bCs/>
      <w:sz w:val="22"/>
      <w:szCs w:val="22"/>
      <w:lang w:eastAsia="zh-CN"/>
    </w:rPr>
  </w:style>
  <w:style w:type="paragraph" w:customStyle="1" w:styleId="tehninoporoilo3">
    <w:name w:val="tehnično poročilo3"/>
    <w:pPr>
      <w:numPr>
        <w:numId w:val="5"/>
      </w:numPr>
      <w:suppressAutoHyphens/>
      <w:spacing w:before="120" w:after="120"/>
    </w:pPr>
    <w:rPr>
      <w:rFonts w:ascii="Arial" w:hAnsi="Arial" w:cs="Arial"/>
      <w:b/>
      <w:bCs/>
      <w:i/>
      <w:iCs/>
      <w:sz w:val="22"/>
      <w:szCs w:val="22"/>
      <w:lang w:eastAsia="zh-CN"/>
    </w:rPr>
  </w:style>
  <w:style w:type="paragraph" w:customStyle="1" w:styleId="Default">
    <w:name w:val="Default"/>
    <w:pPr>
      <w:suppressAutoHyphens/>
      <w:autoSpaceDE w:val="0"/>
    </w:pPr>
    <w:rPr>
      <w:rFonts w:ascii="LindeDaxOffice" w:hAnsi="LindeDaxOffice" w:cs="LindeDaxOffice"/>
      <w:color w:val="000000"/>
      <w:sz w:val="24"/>
      <w:szCs w:val="24"/>
      <w:lang w:eastAsia="zh-CN"/>
    </w:rPr>
  </w:style>
  <w:style w:type="paragraph" w:customStyle="1" w:styleId="Telobesedila31">
    <w:name w:val="Telo besedila 31"/>
    <w:basedOn w:val="Navaden"/>
    <w:pPr>
      <w:spacing w:line="360" w:lineRule="auto"/>
      <w:jc w:val="both"/>
    </w:pPr>
    <w:rPr>
      <w:rFonts w:ascii="Arial" w:hAnsi="Arial" w:cs="Arial"/>
      <w:sz w:val="22"/>
      <w:szCs w:val="22"/>
    </w:rPr>
  </w:style>
  <w:style w:type="paragraph" w:styleId="Sprotnaopomba-besedilo">
    <w:name w:val="footnote text"/>
    <w:basedOn w:val="Navaden"/>
    <w:uiPriority w:val="99"/>
    <w:pPr>
      <w:overflowPunct w:val="0"/>
      <w:autoSpaceDE w:val="0"/>
      <w:spacing w:line="360" w:lineRule="auto"/>
      <w:jc w:val="both"/>
      <w:textAlignment w:val="baseline"/>
    </w:pPr>
    <w:rPr>
      <w:rFonts w:ascii="Arial" w:hAnsi="Arial" w:cs="Arial"/>
      <w:sz w:val="20"/>
      <w:szCs w:val="20"/>
    </w:rPr>
  </w:style>
  <w:style w:type="paragraph" w:customStyle="1" w:styleId="Telobesedila-zamik31">
    <w:name w:val="Telo besedila - zamik 31"/>
    <w:basedOn w:val="Navaden"/>
    <w:pPr>
      <w:spacing w:after="120"/>
      <w:ind w:left="1017" w:hanging="1017"/>
      <w:jc w:val="both"/>
    </w:pPr>
    <w:rPr>
      <w:rFonts w:ascii="Arial" w:hAnsi="Arial" w:cs="Arial"/>
      <w:b/>
      <w:bCs/>
      <w:sz w:val="20"/>
      <w:szCs w:val="20"/>
    </w:rPr>
  </w:style>
  <w:style w:type="paragraph" w:customStyle="1" w:styleId="Glavasporoila1">
    <w:name w:val="Glava sporočila1"/>
    <w:basedOn w:val="Navaden"/>
    <w:pPr>
      <w:overflowPunct w:val="0"/>
      <w:autoSpaceDE w:val="0"/>
      <w:spacing w:line="300" w:lineRule="atLeast"/>
      <w:ind w:left="1134" w:hanging="1134"/>
      <w:jc w:val="both"/>
      <w:textAlignment w:val="baseline"/>
    </w:pPr>
    <w:rPr>
      <w:rFonts w:ascii="Arial" w:hAnsi="Arial" w:cs="Arial"/>
      <w:sz w:val="20"/>
      <w:szCs w:val="20"/>
    </w:rPr>
  </w:style>
  <w:style w:type="paragraph" w:customStyle="1" w:styleId="NASLOVPL">
    <w:name w:val="NASLOV_PL"/>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360" w:lineRule="auto"/>
      <w:jc w:val="both"/>
    </w:pPr>
    <w:rPr>
      <w:rFonts w:ascii="Arial" w:hAnsi="Arial" w:cs="Arial"/>
      <w:b/>
      <w:bCs/>
      <w:sz w:val="22"/>
      <w:szCs w:val="22"/>
    </w:rPr>
  </w:style>
  <w:style w:type="paragraph" w:customStyle="1" w:styleId="JTEXT">
    <w:name w:val="JTEXT"/>
    <w:basedOn w:val="Navaden"/>
    <w:pPr>
      <w:spacing w:line="360" w:lineRule="auto"/>
      <w:jc w:val="both"/>
    </w:pPr>
    <w:rPr>
      <w:rFonts w:ascii="Arial" w:hAnsi="Arial" w:cs="Arial"/>
      <w:sz w:val="22"/>
      <w:szCs w:val="22"/>
    </w:rPr>
  </w:style>
  <w:style w:type="paragraph" w:customStyle="1" w:styleId="JNASLOV1">
    <w:name w:val="JNASLOV1"/>
    <w:basedOn w:val="Naslov1"/>
    <w:pPr>
      <w:numPr>
        <w:numId w:val="3"/>
      </w:numPr>
      <w:tabs>
        <w:tab w:val="left" w:pos="720"/>
        <w:tab w:val="left" w:pos="1134"/>
      </w:tabs>
      <w:overflowPunct w:val="0"/>
      <w:autoSpaceDE w:val="0"/>
      <w:spacing w:before="0" w:after="0" w:line="300" w:lineRule="atLeast"/>
      <w:ind w:left="720" w:firstLine="0"/>
      <w:jc w:val="both"/>
      <w:textAlignment w:val="baseline"/>
    </w:pPr>
    <w:rPr>
      <w:sz w:val="28"/>
      <w:szCs w:val="28"/>
    </w:rPr>
  </w:style>
  <w:style w:type="paragraph" w:customStyle="1" w:styleId="Slog">
    <w:name w:val="Slog"/>
    <w:pPr>
      <w:widowControl w:val="0"/>
      <w:suppressAutoHyphens/>
      <w:autoSpaceDE w:val="0"/>
    </w:pPr>
    <w:rPr>
      <w:sz w:val="24"/>
      <w:szCs w:val="24"/>
      <w:lang w:eastAsia="zh-CN"/>
    </w:rPr>
  </w:style>
  <w:style w:type="paragraph" w:customStyle="1" w:styleId="Zadevakomentarja">
    <w:name w:val="Zadeva komentarja"/>
    <w:basedOn w:val="Komentar-besedilo"/>
    <w:next w:val="Komentar-besedilo"/>
    <w:pPr>
      <w:jc w:val="left"/>
    </w:pPr>
    <w:rPr>
      <w:rFonts w:ascii="Times New Roman" w:hAnsi="Times New Roman" w:cs="Times New Roman"/>
      <w:b/>
      <w:bCs/>
    </w:rPr>
  </w:style>
  <w:style w:type="paragraph" w:customStyle="1" w:styleId="Zgradbadokumenta1">
    <w:name w:val="Zgradba dokumenta1"/>
    <w:basedOn w:val="Navaden"/>
    <w:pPr>
      <w:shd w:val="clear" w:color="auto" w:fill="000080"/>
      <w:spacing w:after="120"/>
      <w:jc w:val="both"/>
    </w:pPr>
    <w:rPr>
      <w:rFonts w:ascii="Tahoma" w:hAnsi="Tahoma" w:cs="Tahoma"/>
      <w:sz w:val="20"/>
      <w:szCs w:val="20"/>
    </w:rPr>
  </w:style>
  <w:style w:type="paragraph" w:customStyle="1" w:styleId="NASLOV02PL">
    <w:name w:val="NASLOV_02_PL"/>
    <w:basedOn w:val="NASLOVPL"/>
    <w:pPr>
      <w:spacing w:before="120" w:line="240" w:lineRule="auto"/>
    </w:pPr>
    <w:rPr>
      <w:sz w:val="20"/>
      <w:szCs w:val="20"/>
    </w:rPr>
  </w:style>
  <w:style w:type="paragraph" w:customStyle="1" w:styleId="naslovnetevileno">
    <w:name w:val="naslov_neštevilčeno"/>
    <w:basedOn w:val="Navaden"/>
    <w:pPr>
      <w:tabs>
        <w:tab w:val="left" w:pos="720"/>
        <w:tab w:val="left" w:pos="1843"/>
        <w:tab w:val="left" w:pos="1985"/>
        <w:tab w:val="left" w:pos="2160"/>
        <w:tab w:val="left" w:pos="2880"/>
        <w:tab w:val="left" w:pos="3600"/>
        <w:tab w:val="left" w:pos="4320"/>
        <w:tab w:val="left" w:pos="5040"/>
        <w:tab w:val="left" w:pos="5760"/>
        <w:tab w:val="left" w:pos="6480"/>
        <w:tab w:val="left" w:pos="7200"/>
        <w:tab w:val="left" w:pos="7920"/>
      </w:tabs>
      <w:spacing w:after="120"/>
      <w:jc w:val="center"/>
    </w:pPr>
    <w:rPr>
      <w:rFonts w:ascii="Arial" w:hAnsi="Arial" w:cs="Arial"/>
      <w:b/>
      <w:bCs/>
      <w:sz w:val="28"/>
      <w:szCs w:val="28"/>
    </w:rPr>
  </w:style>
  <w:style w:type="paragraph" w:customStyle="1" w:styleId="Oznaenseznam1">
    <w:name w:val="Označen seznam1"/>
    <w:basedOn w:val="Navaden"/>
    <w:pPr>
      <w:tabs>
        <w:tab w:val="left" w:pos="360"/>
      </w:tabs>
      <w:spacing w:after="60"/>
      <w:ind w:left="360" w:hanging="360"/>
      <w:jc w:val="both"/>
    </w:pPr>
    <w:rPr>
      <w:rFonts w:ascii="Arial" w:hAnsi="Arial" w:cs="Arial"/>
      <w:sz w:val="20"/>
      <w:szCs w:val="20"/>
    </w:rPr>
  </w:style>
  <w:style w:type="paragraph" w:customStyle="1" w:styleId="Oznaenseznam21">
    <w:name w:val="Označen seznam 21"/>
    <w:basedOn w:val="Navaden"/>
    <w:pPr>
      <w:tabs>
        <w:tab w:val="left" w:pos="643"/>
      </w:tabs>
      <w:spacing w:after="60"/>
      <w:ind w:left="643" w:hanging="360"/>
      <w:jc w:val="both"/>
    </w:pPr>
    <w:rPr>
      <w:rFonts w:ascii="Arial" w:hAnsi="Arial" w:cs="Arial"/>
      <w:sz w:val="20"/>
      <w:szCs w:val="20"/>
    </w:rPr>
  </w:style>
  <w:style w:type="paragraph" w:customStyle="1" w:styleId="Oznaenseznam31">
    <w:name w:val="Označen seznam 31"/>
    <w:basedOn w:val="Navaden"/>
    <w:pPr>
      <w:tabs>
        <w:tab w:val="left" w:pos="926"/>
      </w:tabs>
      <w:spacing w:after="60"/>
      <w:ind w:left="926" w:hanging="360"/>
      <w:jc w:val="both"/>
    </w:pPr>
    <w:rPr>
      <w:rFonts w:ascii="Arial" w:hAnsi="Arial" w:cs="Arial"/>
      <w:sz w:val="20"/>
      <w:szCs w:val="20"/>
    </w:rPr>
  </w:style>
  <w:style w:type="paragraph" w:customStyle="1" w:styleId="Oznaenseznam41">
    <w:name w:val="Označen seznam 41"/>
    <w:basedOn w:val="Navaden"/>
    <w:pPr>
      <w:tabs>
        <w:tab w:val="left" w:pos="1209"/>
      </w:tabs>
      <w:spacing w:after="60"/>
      <w:ind w:left="1209" w:hanging="360"/>
      <w:jc w:val="both"/>
    </w:pPr>
    <w:rPr>
      <w:rFonts w:ascii="Arial" w:hAnsi="Arial" w:cs="Arial"/>
      <w:sz w:val="20"/>
      <w:szCs w:val="20"/>
    </w:rPr>
  </w:style>
  <w:style w:type="paragraph" w:customStyle="1" w:styleId="Oznaenseznam51">
    <w:name w:val="Označen seznam 51"/>
    <w:basedOn w:val="Navaden"/>
    <w:pPr>
      <w:tabs>
        <w:tab w:val="left" w:pos="1492"/>
      </w:tabs>
      <w:spacing w:after="60"/>
      <w:ind w:left="1492" w:hanging="360"/>
      <w:jc w:val="both"/>
    </w:pPr>
    <w:rPr>
      <w:rFonts w:ascii="Arial" w:hAnsi="Arial" w:cs="Arial"/>
      <w:sz w:val="20"/>
      <w:szCs w:val="20"/>
    </w:rPr>
  </w:style>
  <w:style w:type="paragraph" w:customStyle="1" w:styleId="Otevilenseznam1">
    <w:name w:val="Oštevilčen seznam1"/>
    <w:basedOn w:val="Navaden"/>
    <w:pPr>
      <w:tabs>
        <w:tab w:val="left" w:pos="360"/>
      </w:tabs>
      <w:spacing w:after="60"/>
      <w:ind w:left="360" w:hanging="360"/>
      <w:jc w:val="both"/>
    </w:pPr>
    <w:rPr>
      <w:rFonts w:ascii="Arial" w:hAnsi="Arial" w:cs="Arial"/>
      <w:sz w:val="20"/>
      <w:szCs w:val="20"/>
    </w:rPr>
  </w:style>
  <w:style w:type="paragraph" w:customStyle="1" w:styleId="Otevilenseznam21">
    <w:name w:val="Oštevilčen seznam 21"/>
    <w:basedOn w:val="Navaden"/>
    <w:pPr>
      <w:tabs>
        <w:tab w:val="left" w:pos="643"/>
      </w:tabs>
      <w:spacing w:after="60"/>
      <w:ind w:left="643" w:hanging="360"/>
      <w:jc w:val="both"/>
    </w:pPr>
    <w:rPr>
      <w:rFonts w:ascii="Arial" w:hAnsi="Arial" w:cs="Arial"/>
      <w:sz w:val="20"/>
      <w:szCs w:val="20"/>
    </w:rPr>
  </w:style>
  <w:style w:type="paragraph" w:customStyle="1" w:styleId="Otevilenseznam31">
    <w:name w:val="Oštevilčen seznam 31"/>
    <w:basedOn w:val="Navaden"/>
    <w:pPr>
      <w:tabs>
        <w:tab w:val="left" w:pos="926"/>
      </w:tabs>
      <w:spacing w:after="60"/>
      <w:ind w:left="926" w:hanging="360"/>
      <w:jc w:val="both"/>
    </w:pPr>
    <w:rPr>
      <w:rFonts w:ascii="Arial" w:hAnsi="Arial" w:cs="Arial"/>
      <w:sz w:val="20"/>
      <w:szCs w:val="20"/>
    </w:rPr>
  </w:style>
  <w:style w:type="paragraph" w:customStyle="1" w:styleId="Otevilenseznam41">
    <w:name w:val="Oštevilčen seznam 41"/>
    <w:basedOn w:val="Navaden"/>
    <w:pPr>
      <w:tabs>
        <w:tab w:val="left" w:pos="1209"/>
      </w:tabs>
      <w:spacing w:after="60"/>
      <w:ind w:left="1209" w:hanging="360"/>
      <w:jc w:val="both"/>
    </w:pPr>
    <w:rPr>
      <w:rFonts w:ascii="Arial" w:hAnsi="Arial" w:cs="Arial"/>
      <w:sz w:val="20"/>
      <w:szCs w:val="20"/>
    </w:rPr>
  </w:style>
  <w:style w:type="paragraph" w:customStyle="1" w:styleId="Otevilenseznam51">
    <w:name w:val="Oštevilčen seznam 51"/>
    <w:basedOn w:val="Navaden"/>
    <w:pPr>
      <w:tabs>
        <w:tab w:val="left" w:pos="1492"/>
      </w:tabs>
      <w:spacing w:after="60"/>
      <w:ind w:left="1492" w:hanging="360"/>
      <w:jc w:val="both"/>
    </w:pPr>
    <w:rPr>
      <w:rFonts w:ascii="Arial" w:hAnsi="Arial" w:cs="Arial"/>
      <w:sz w:val="20"/>
      <w:szCs w:val="20"/>
    </w:rPr>
  </w:style>
  <w:style w:type="paragraph" w:customStyle="1" w:styleId="Slog1">
    <w:name w:val="Slog1"/>
    <w:basedOn w:val="Navaden"/>
    <w:pPr>
      <w:spacing w:after="60"/>
      <w:jc w:val="both"/>
    </w:pPr>
    <w:rPr>
      <w:rFonts w:ascii="Arial" w:hAnsi="Arial" w:cs="Arial"/>
      <w:sz w:val="20"/>
      <w:szCs w:val="20"/>
    </w:rPr>
  </w:style>
  <w:style w:type="paragraph" w:styleId="Navadensplet">
    <w:name w:val="Normal (Web)"/>
    <w:basedOn w:val="Navaden"/>
    <w:pPr>
      <w:spacing w:before="280" w:after="280"/>
    </w:pPr>
    <w:rPr>
      <w:rFonts w:ascii="Arial Unicode MS" w:hAnsi="Arial Unicode MS" w:cs="Arial Unicode MS"/>
    </w:rPr>
  </w:style>
  <w:style w:type="paragraph" w:styleId="HTML-oblikovano">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customStyle="1" w:styleId="temnitekst">
    <w:name w:val="temnitekst"/>
    <w:basedOn w:val="Navaden"/>
    <w:pPr>
      <w:spacing w:before="280" w:after="280"/>
      <w:jc w:val="both"/>
    </w:pPr>
    <w:rPr>
      <w:rFonts w:ascii="Verdana" w:hAnsi="Verdana" w:cs="Verdana"/>
      <w:sz w:val="14"/>
      <w:szCs w:val="14"/>
    </w:rPr>
  </w:style>
  <w:style w:type="paragraph" w:customStyle="1" w:styleId="Telobesedila-zamik21">
    <w:name w:val="Telo besedila - zamik 21"/>
    <w:basedOn w:val="Navaden"/>
    <w:pPr>
      <w:spacing w:after="60"/>
      <w:ind w:left="2715" w:hanging="2715"/>
      <w:jc w:val="both"/>
    </w:pPr>
    <w:rPr>
      <w:rFonts w:ascii="Arial" w:hAnsi="Arial" w:cs="Arial"/>
      <w:b/>
      <w:bCs/>
      <w:sz w:val="20"/>
      <w:szCs w:val="20"/>
      <w:lang w:val="de-DE"/>
    </w:rPr>
  </w:style>
  <w:style w:type="paragraph" w:customStyle="1" w:styleId="Odstavekseznama1">
    <w:name w:val="Odstavek seznama1"/>
    <w:basedOn w:val="Navaden"/>
    <w:pPr>
      <w:ind w:left="720"/>
    </w:pPr>
    <w:rPr>
      <w:sz w:val="20"/>
      <w:szCs w:val="20"/>
    </w:rPr>
  </w:style>
  <w:style w:type="paragraph" w:styleId="Odstavekseznama">
    <w:name w:val="List Paragraph"/>
    <w:aliases w:val="za tekst"/>
    <w:basedOn w:val="Navaden"/>
    <w:link w:val="OdstavekseznamaZnak"/>
    <w:uiPriority w:val="34"/>
    <w:qFormat/>
    <w:pPr>
      <w:spacing w:line="276" w:lineRule="auto"/>
      <w:ind w:left="720"/>
    </w:pPr>
    <w:rPr>
      <w:rFonts w:ascii="Calibri" w:hAnsi="Calibri" w:cs="Calibri"/>
      <w:sz w:val="22"/>
      <w:szCs w:val="22"/>
    </w:rPr>
  </w:style>
  <w:style w:type="paragraph" w:customStyle="1" w:styleId="N1">
    <w:name w:val="N1"/>
    <w:basedOn w:val="tehninoporoilo1"/>
    <w:rPr>
      <w:sz w:val="24"/>
      <w:szCs w:val="24"/>
    </w:rPr>
  </w:style>
  <w:style w:type="paragraph" w:customStyle="1" w:styleId="N2">
    <w:name w:val="N2"/>
    <w:basedOn w:val="tehninoporoilo2"/>
  </w:style>
  <w:style w:type="paragraph" w:customStyle="1" w:styleId="N3">
    <w:name w:val="N3"/>
    <w:basedOn w:val="tehninoporoilo3"/>
    <w:pPr>
      <w:numPr>
        <w:numId w:val="2"/>
      </w:numPr>
      <w:tabs>
        <w:tab w:val="left" w:pos="709"/>
        <w:tab w:val="left" w:pos="2160"/>
      </w:tabs>
      <w:ind w:left="0" w:firstLine="0"/>
    </w:pPr>
  </w:style>
  <w:style w:type="paragraph" w:customStyle="1" w:styleId="N30">
    <w:name w:val="N3_"/>
    <w:basedOn w:val="N3"/>
  </w:style>
  <w:style w:type="paragraph" w:styleId="Stvarnokazalo1">
    <w:name w:val="index 1"/>
    <w:basedOn w:val="Navaden"/>
    <w:next w:val="Navaden"/>
    <w:pPr>
      <w:ind w:left="220" w:hanging="220"/>
    </w:pPr>
    <w:rPr>
      <w:rFonts w:ascii="Calibri" w:hAnsi="Calibri" w:cs="Calibri"/>
      <w:sz w:val="22"/>
      <w:szCs w:val="22"/>
    </w:rPr>
  </w:style>
  <w:style w:type="paragraph" w:customStyle="1" w:styleId="S1">
    <w:name w:val="S1"/>
    <w:basedOn w:val="tehninoporoilo1"/>
    <w:rPr>
      <w:rFonts w:ascii="Calibri" w:hAnsi="Calibri" w:cs="Calibri"/>
    </w:rPr>
  </w:style>
  <w:style w:type="paragraph" w:customStyle="1" w:styleId="S2">
    <w:name w:val="S2"/>
    <w:basedOn w:val="tehninoporoilo2"/>
    <w:rPr>
      <w:rFonts w:ascii="Calibri" w:hAnsi="Calibri" w:cs="Calibri"/>
    </w:rPr>
  </w:style>
  <w:style w:type="paragraph" w:customStyle="1" w:styleId="S3">
    <w:name w:val="S3"/>
    <w:basedOn w:val="tehninoporoilo3"/>
    <w:pPr>
      <w:numPr>
        <w:numId w:val="0"/>
      </w:numPr>
      <w:jc w:val="both"/>
    </w:pPr>
    <w:rPr>
      <w:rFonts w:ascii="Calibri" w:hAnsi="Calibri" w:cs="Calibri"/>
      <w:i w:val="0"/>
      <w:iCs w:val="0"/>
    </w:rPr>
  </w:style>
  <w:style w:type="paragraph" w:customStyle="1" w:styleId="Kazaloslik1">
    <w:name w:val="Kazalo slik1"/>
    <w:basedOn w:val="Navaden"/>
    <w:next w:val="Navaden"/>
    <w:pPr>
      <w:spacing w:line="276" w:lineRule="auto"/>
    </w:pPr>
    <w:rPr>
      <w:rFonts w:ascii="Arial" w:hAnsi="Arial" w:cs="Arial"/>
      <w:sz w:val="20"/>
      <w:szCs w:val="20"/>
    </w:rPr>
  </w:style>
  <w:style w:type="paragraph" w:customStyle="1" w:styleId="TP1">
    <w:name w:val="TP1"/>
    <w:basedOn w:val="tehninoporoilo1"/>
    <w:pPr>
      <w:jc w:val="both"/>
    </w:pPr>
    <w:rPr>
      <w:i w:val="0"/>
      <w:iCs w:val="0"/>
    </w:rPr>
  </w:style>
  <w:style w:type="paragraph" w:customStyle="1" w:styleId="TP2">
    <w:name w:val="TP2"/>
    <w:basedOn w:val="tehninoporoilo2"/>
    <w:pPr>
      <w:tabs>
        <w:tab w:val="left" w:pos="567"/>
      </w:tabs>
    </w:pPr>
    <w:rPr>
      <w:sz w:val="24"/>
      <w:szCs w:val="24"/>
    </w:rPr>
  </w:style>
  <w:style w:type="paragraph" w:customStyle="1" w:styleId="TP3">
    <w:name w:val="TP3"/>
    <w:basedOn w:val="tehninoporoilo3"/>
    <w:pPr>
      <w:tabs>
        <w:tab w:val="left" w:pos="709"/>
      </w:tabs>
      <w:ind w:left="0" w:hanging="1044"/>
    </w:pPr>
    <w:rPr>
      <w:sz w:val="24"/>
      <w:szCs w:val="24"/>
    </w:rPr>
  </w:style>
  <w:style w:type="paragraph" w:customStyle="1" w:styleId="TPnavaden">
    <w:name w:val="TP_navaden"/>
    <w:basedOn w:val="Navaden"/>
    <w:pPr>
      <w:spacing w:line="360" w:lineRule="auto"/>
      <w:jc w:val="both"/>
    </w:pPr>
    <w:rPr>
      <w:rFonts w:ascii="Arial" w:hAnsi="Arial" w:cs="Arial"/>
      <w:sz w:val="22"/>
      <w:szCs w:val="22"/>
    </w:rPr>
  </w:style>
  <w:style w:type="paragraph" w:customStyle="1" w:styleId="TPtabela">
    <w:name w:val="TP_tabela"/>
    <w:basedOn w:val="TPnavaden"/>
    <w:uiPriority w:val="99"/>
    <w:pPr>
      <w:ind w:left="142"/>
      <w:jc w:val="left"/>
    </w:pPr>
  </w:style>
  <w:style w:type="paragraph" w:customStyle="1" w:styleId="TP4">
    <w:name w:val="TP_4"/>
    <w:basedOn w:val="TPnavaden"/>
    <w:rPr>
      <w:b/>
      <w:bCs/>
      <w:u w:val="single"/>
    </w:rPr>
  </w:style>
  <w:style w:type="paragraph" w:customStyle="1" w:styleId="TP30">
    <w:name w:val="TP_3"/>
    <w:basedOn w:val="TP2"/>
    <w:pPr>
      <w:tabs>
        <w:tab w:val="left" w:pos="851"/>
      </w:tabs>
      <w:ind w:left="709" w:hanging="709"/>
    </w:pPr>
    <w:rPr>
      <w:i/>
      <w:iCs/>
    </w:rPr>
  </w:style>
  <w:style w:type="paragraph" w:customStyle="1" w:styleId="PRO1">
    <w:name w:val="PRO_1"/>
    <w:basedOn w:val="TP1"/>
    <w:qFormat/>
  </w:style>
  <w:style w:type="paragraph" w:customStyle="1" w:styleId="PRO2">
    <w:name w:val="PRO_2"/>
    <w:basedOn w:val="TP2"/>
    <w:qFormat/>
  </w:style>
  <w:style w:type="paragraph" w:customStyle="1" w:styleId="PRO3">
    <w:name w:val="PRO_3"/>
    <w:basedOn w:val="TP30"/>
  </w:style>
  <w:style w:type="paragraph" w:customStyle="1" w:styleId="PRO4">
    <w:name w:val="PRO_4"/>
    <w:basedOn w:val="TP4"/>
  </w:style>
  <w:style w:type="paragraph" w:customStyle="1" w:styleId="PROnavaden">
    <w:name w:val="PRO_navaden"/>
    <w:basedOn w:val="TPnavaden"/>
    <w:qFormat/>
  </w:style>
  <w:style w:type="paragraph" w:customStyle="1" w:styleId="PROnaslov">
    <w:name w:val="PRO_naslov"/>
    <w:basedOn w:val="TPnavaden"/>
    <w:pPr>
      <w:spacing w:line="240" w:lineRule="auto"/>
      <w:jc w:val="center"/>
    </w:pPr>
    <w:rPr>
      <w:b/>
      <w:bCs/>
      <w:sz w:val="24"/>
      <w:szCs w:val="24"/>
    </w:rPr>
  </w:style>
  <w:style w:type="paragraph" w:customStyle="1" w:styleId="PROglava">
    <w:name w:val="PRO_glava"/>
    <w:basedOn w:val="Glava"/>
    <w:pPr>
      <w:tabs>
        <w:tab w:val="right" w:pos="8787"/>
      </w:tabs>
    </w:pPr>
  </w:style>
  <w:style w:type="paragraph" w:customStyle="1" w:styleId="PROnaslovnica">
    <w:name w:val="PRO_naslovnica"/>
    <w:basedOn w:val="TPnavaden"/>
    <w:pPr>
      <w:spacing w:line="240" w:lineRule="auto"/>
      <w:jc w:val="right"/>
    </w:pPr>
    <w:rPr>
      <w:b/>
      <w:bCs/>
      <w:i/>
      <w:iCs/>
      <w:sz w:val="32"/>
      <w:szCs w:val="32"/>
    </w:rPr>
  </w:style>
  <w:style w:type="paragraph" w:customStyle="1" w:styleId="PROtabela">
    <w:name w:val="PRO_tabela"/>
    <w:basedOn w:val="PROnavaden"/>
    <w:qFormat/>
    <w:pPr>
      <w:spacing w:before="60" w:after="60" w:line="240" w:lineRule="auto"/>
      <w:ind w:left="113"/>
    </w:pPr>
    <w:rPr>
      <w:sz w:val="20"/>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table" w:styleId="Tabelamrea">
    <w:name w:val="Table Grid"/>
    <w:basedOn w:val="Navadnatabela"/>
    <w:uiPriority w:val="39"/>
    <w:rsid w:val="00E10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abela10LB">
    <w:name w:val="PRO_Tabela_10_L_B"/>
    <w:basedOn w:val="Navaden"/>
    <w:rsid w:val="00A57EF7"/>
    <w:pPr>
      <w:suppressAutoHyphens w:val="0"/>
      <w:spacing w:before="60" w:after="60"/>
      <w:ind w:left="57"/>
    </w:pPr>
    <w:rPr>
      <w:rFonts w:ascii="Arial" w:hAnsi="Arial" w:cs="Arial"/>
      <w:b/>
      <w:bCs/>
      <w:sz w:val="20"/>
      <w:szCs w:val="20"/>
      <w:lang w:eastAsia="sl-SI"/>
    </w:rPr>
  </w:style>
  <w:style w:type="paragraph" w:customStyle="1" w:styleId="odstavek">
    <w:name w:val="odstavek"/>
    <w:basedOn w:val="Navaden"/>
    <w:rsid w:val="00B02E7F"/>
    <w:pPr>
      <w:suppressAutoHyphens w:val="0"/>
      <w:spacing w:before="100" w:beforeAutospacing="1" w:after="100" w:afterAutospacing="1"/>
    </w:pPr>
    <w:rPr>
      <w:lang w:eastAsia="sl-SI"/>
    </w:rPr>
  </w:style>
  <w:style w:type="paragraph" w:customStyle="1" w:styleId="alineazaodstavkom">
    <w:name w:val="alineazaodstavkom"/>
    <w:basedOn w:val="Navaden"/>
    <w:rsid w:val="00B02E7F"/>
    <w:pPr>
      <w:suppressAutoHyphens w:val="0"/>
      <w:spacing w:before="100" w:beforeAutospacing="1" w:after="100" w:afterAutospacing="1"/>
    </w:pPr>
    <w:rPr>
      <w:lang w:eastAsia="sl-SI"/>
    </w:rPr>
  </w:style>
  <w:style w:type="paragraph" w:customStyle="1" w:styleId="tevilnatoka">
    <w:name w:val="tevilnatoka"/>
    <w:basedOn w:val="Navaden"/>
    <w:rsid w:val="00B02E7F"/>
    <w:pPr>
      <w:suppressAutoHyphens w:val="0"/>
      <w:spacing w:before="100" w:beforeAutospacing="1" w:after="100" w:afterAutospacing="1"/>
    </w:pPr>
    <w:rPr>
      <w:lang w:eastAsia="sl-SI"/>
    </w:rPr>
  </w:style>
  <w:style w:type="paragraph" w:styleId="Navaden-zamik">
    <w:name w:val="Normal Indent"/>
    <w:basedOn w:val="Navaden"/>
    <w:semiHidden/>
    <w:unhideWhenUsed/>
    <w:rsid w:val="00A90A9F"/>
    <w:pPr>
      <w:tabs>
        <w:tab w:val="left" w:pos="2268"/>
      </w:tabs>
      <w:suppressAutoHyphens w:val="0"/>
      <w:ind w:left="284"/>
    </w:pPr>
    <w:rPr>
      <w:rFonts w:ascii="Arial" w:hAnsi="Arial"/>
      <w:sz w:val="22"/>
      <w:lang w:eastAsia="sl-SI"/>
    </w:rPr>
  </w:style>
  <w:style w:type="paragraph" w:styleId="NaslovTOC">
    <w:name w:val="TOC Heading"/>
    <w:basedOn w:val="Naslov1"/>
    <w:next w:val="Navaden"/>
    <w:uiPriority w:val="39"/>
    <w:unhideWhenUsed/>
    <w:qFormat/>
    <w:rsid w:val="009B1C64"/>
    <w:pPr>
      <w:keepLines/>
      <w:numPr>
        <w:numId w:val="0"/>
      </w:numPr>
      <w:suppressAutoHyphens w:val="0"/>
      <w:spacing w:after="0" w:line="259" w:lineRule="auto"/>
      <w:outlineLvl w:val="9"/>
    </w:pPr>
    <w:rPr>
      <w:rFonts w:asciiTheme="majorHAnsi" w:eastAsiaTheme="majorEastAsia" w:hAnsiTheme="majorHAnsi" w:cstheme="majorBidi"/>
      <w:b w:val="0"/>
      <w:bCs w:val="0"/>
      <w:color w:val="2F5496" w:themeColor="accent1" w:themeShade="BF"/>
      <w:kern w:val="0"/>
      <w:lang w:eastAsia="sl-SI"/>
    </w:rPr>
  </w:style>
  <w:style w:type="character" w:customStyle="1" w:styleId="st">
    <w:name w:val="st"/>
    <w:basedOn w:val="Privzetapisavaodstavka"/>
    <w:rsid w:val="00E11C8F"/>
  </w:style>
  <w:style w:type="character" w:styleId="Poudarek">
    <w:name w:val="Emphasis"/>
    <w:basedOn w:val="Privzetapisavaodstavka"/>
    <w:uiPriority w:val="20"/>
    <w:qFormat/>
    <w:rsid w:val="00E11C8F"/>
    <w:rPr>
      <w:i/>
      <w:iCs/>
    </w:rPr>
  </w:style>
  <w:style w:type="paragraph" w:styleId="Pripombabesedilo">
    <w:name w:val="annotation text"/>
    <w:basedOn w:val="Navaden"/>
    <w:link w:val="PripombabesediloZnak"/>
    <w:semiHidden/>
    <w:rsid w:val="0089470D"/>
    <w:pPr>
      <w:suppressAutoHyphens w:val="0"/>
      <w:jc w:val="both"/>
    </w:pPr>
    <w:rPr>
      <w:rFonts w:ascii="Arial" w:hAnsi="Arial" w:cs="Arial"/>
      <w:sz w:val="20"/>
      <w:szCs w:val="20"/>
      <w:lang w:eastAsia="sl-SI"/>
    </w:rPr>
  </w:style>
  <w:style w:type="character" w:customStyle="1" w:styleId="PripombabesediloZnak">
    <w:name w:val="Pripomba – besedilo Znak"/>
    <w:basedOn w:val="Privzetapisavaodstavka"/>
    <w:link w:val="Pripombabesedilo"/>
    <w:semiHidden/>
    <w:rsid w:val="0089470D"/>
    <w:rPr>
      <w:rFonts w:ascii="Arial" w:hAnsi="Arial" w:cs="Arial"/>
    </w:rPr>
  </w:style>
  <w:style w:type="character" w:customStyle="1" w:styleId="TEHNINOPOROILOZnak0">
    <w:name w:val="TEHNIČNO POROČILO Znak"/>
    <w:link w:val="TEHNINOPOROILO"/>
    <w:rsid w:val="00680C8C"/>
    <w:rPr>
      <w:rFonts w:ascii="Arial" w:hAnsi="Arial" w:cs="Arial"/>
      <w:sz w:val="22"/>
      <w:szCs w:val="22"/>
      <w:lang w:eastAsia="zh-CN"/>
    </w:rPr>
  </w:style>
  <w:style w:type="character" w:customStyle="1" w:styleId="OdstavekseznamaZnak">
    <w:name w:val="Odstavek seznama Znak"/>
    <w:aliases w:val="za tekst Znak"/>
    <w:link w:val="Odstavekseznama"/>
    <w:uiPriority w:val="34"/>
    <w:locked/>
    <w:rsid w:val="00680C8C"/>
    <w:rPr>
      <w:rFonts w:ascii="Calibri" w:hAnsi="Calibri" w:cs="Calibri"/>
      <w:sz w:val="22"/>
      <w:szCs w:val="22"/>
      <w:lang w:eastAsia="zh-CN"/>
    </w:rPr>
  </w:style>
  <w:style w:type="paragraph" w:customStyle="1" w:styleId="CharChar1Char">
    <w:name w:val="Char Char1 Char"/>
    <w:basedOn w:val="Navaden"/>
    <w:rsid w:val="00F57C8E"/>
    <w:pPr>
      <w:suppressAutoHyphens w:val="0"/>
    </w:pPr>
    <w:rPr>
      <w:lang w:val="pl-PL" w:eastAsia="pl-PL"/>
    </w:rPr>
  </w:style>
  <w:style w:type="character" w:styleId="Sprotnaopomba-sklic">
    <w:name w:val="footnote reference"/>
    <w:uiPriority w:val="99"/>
    <w:semiHidden/>
    <w:unhideWhenUsed/>
    <w:rsid w:val="00F57C8E"/>
    <w:rPr>
      <w:vertAlign w:val="superscript"/>
    </w:rPr>
  </w:style>
  <w:style w:type="paragraph" w:customStyle="1" w:styleId="PROTabela10L">
    <w:name w:val="PRO_Tabela_10_L"/>
    <w:basedOn w:val="PROnavaden"/>
    <w:uiPriority w:val="99"/>
    <w:qFormat/>
    <w:rsid w:val="00842FB9"/>
    <w:pPr>
      <w:suppressAutoHyphens w:val="0"/>
      <w:spacing w:before="60" w:after="60" w:line="240" w:lineRule="auto"/>
      <w:ind w:left="57"/>
    </w:pPr>
    <w:rPr>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08170">
      <w:bodyDiv w:val="1"/>
      <w:marLeft w:val="0"/>
      <w:marRight w:val="0"/>
      <w:marTop w:val="0"/>
      <w:marBottom w:val="0"/>
      <w:divBdr>
        <w:top w:val="none" w:sz="0" w:space="0" w:color="auto"/>
        <w:left w:val="none" w:sz="0" w:space="0" w:color="auto"/>
        <w:bottom w:val="none" w:sz="0" w:space="0" w:color="auto"/>
        <w:right w:val="none" w:sz="0" w:space="0" w:color="auto"/>
      </w:divBdr>
    </w:div>
    <w:div w:id="382337710">
      <w:bodyDiv w:val="1"/>
      <w:marLeft w:val="0"/>
      <w:marRight w:val="0"/>
      <w:marTop w:val="0"/>
      <w:marBottom w:val="0"/>
      <w:divBdr>
        <w:top w:val="none" w:sz="0" w:space="0" w:color="auto"/>
        <w:left w:val="none" w:sz="0" w:space="0" w:color="auto"/>
        <w:bottom w:val="none" w:sz="0" w:space="0" w:color="auto"/>
        <w:right w:val="none" w:sz="0" w:space="0" w:color="auto"/>
      </w:divBdr>
      <w:divsChild>
        <w:div w:id="1562402231">
          <w:marLeft w:val="0"/>
          <w:marRight w:val="0"/>
          <w:marTop w:val="0"/>
          <w:marBottom w:val="0"/>
          <w:divBdr>
            <w:top w:val="none" w:sz="0" w:space="0" w:color="auto"/>
            <w:left w:val="none" w:sz="0" w:space="0" w:color="auto"/>
            <w:bottom w:val="none" w:sz="0" w:space="0" w:color="auto"/>
            <w:right w:val="none" w:sz="0" w:space="0" w:color="auto"/>
          </w:divBdr>
        </w:div>
        <w:div w:id="1772046755">
          <w:marLeft w:val="0"/>
          <w:marRight w:val="0"/>
          <w:marTop w:val="0"/>
          <w:marBottom w:val="0"/>
          <w:divBdr>
            <w:top w:val="none" w:sz="0" w:space="0" w:color="auto"/>
            <w:left w:val="none" w:sz="0" w:space="0" w:color="auto"/>
            <w:bottom w:val="none" w:sz="0" w:space="0" w:color="auto"/>
            <w:right w:val="none" w:sz="0" w:space="0" w:color="auto"/>
          </w:divBdr>
        </w:div>
      </w:divsChild>
    </w:div>
    <w:div w:id="501631003">
      <w:bodyDiv w:val="1"/>
      <w:marLeft w:val="0"/>
      <w:marRight w:val="0"/>
      <w:marTop w:val="0"/>
      <w:marBottom w:val="0"/>
      <w:divBdr>
        <w:top w:val="none" w:sz="0" w:space="0" w:color="auto"/>
        <w:left w:val="none" w:sz="0" w:space="0" w:color="auto"/>
        <w:bottom w:val="none" w:sz="0" w:space="0" w:color="auto"/>
        <w:right w:val="none" w:sz="0" w:space="0" w:color="auto"/>
      </w:divBdr>
    </w:div>
    <w:div w:id="700325689">
      <w:bodyDiv w:val="1"/>
      <w:marLeft w:val="0"/>
      <w:marRight w:val="0"/>
      <w:marTop w:val="0"/>
      <w:marBottom w:val="0"/>
      <w:divBdr>
        <w:top w:val="none" w:sz="0" w:space="0" w:color="auto"/>
        <w:left w:val="none" w:sz="0" w:space="0" w:color="auto"/>
        <w:bottom w:val="none" w:sz="0" w:space="0" w:color="auto"/>
        <w:right w:val="none" w:sz="0" w:space="0" w:color="auto"/>
      </w:divBdr>
    </w:div>
    <w:div w:id="975918522">
      <w:bodyDiv w:val="1"/>
      <w:marLeft w:val="0"/>
      <w:marRight w:val="0"/>
      <w:marTop w:val="0"/>
      <w:marBottom w:val="0"/>
      <w:divBdr>
        <w:top w:val="none" w:sz="0" w:space="0" w:color="auto"/>
        <w:left w:val="none" w:sz="0" w:space="0" w:color="auto"/>
        <w:bottom w:val="none" w:sz="0" w:space="0" w:color="auto"/>
        <w:right w:val="none" w:sz="0" w:space="0" w:color="auto"/>
      </w:divBdr>
    </w:div>
    <w:div w:id="1110736163">
      <w:bodyDiv w:val="1"/>
      <w:marLeft w:val="0"/>
      <w:marRight w:val="0"/>
      <w:marTop w:val="0"/>
      <w:marBottom w:val="0"/>
      <w:divBdr>
        <w:top w:val="none" w:sz="0" w:space="0" w:color="auto"/>
        <w:left w:val="none" w:sz="0" w:space="0" w:color="auto"/>
        <w:bottom w:val="none" w:sz="0" w:space="0" w:color="auto"/>
        <w:right w:val="none" w:sz="0" w:space="0" w:color="auto"/>
      </w:divBdr>
    </w:div>
    <w:div w:id="1186216610">
      <w:bodyDiv w:val="1"/>
      <w:marLeft w:val="0"/>
      <w:marRight w:val="0"/>
      <w:marTop w:val="0"/>
      <w:marBottom w:val="0"/>
      <w:divBdr>
        <w:top w:val="none" w:sz="0" w:space="0" w:color="auto"/>
        <w:left w:val="none" w:sz="0" w:space="0" w:color="auto"/>
        <w:bottom w:val="none" w:sz="0" w:space="0" w:color="auto"/>
        <w:right w:val="none" w:sz="0" w:space="0" w:color="auto"/>
      </w:divBdr>
    </w:div>
    <w:div w:id="1241715943">
      <w:bodyDiv w:val="1"/>
      <w:marLeft w:val="0"/>
      <w:marRight w:val="0"/>
      <w:marTop w:val="0"/>
      <w:marBottom w:val="0"/>
      <w:divBdr>
        <w:top w:val="none" w:sz="0" w:space="0" w:color="auto"/>
        <w:left w:val="none" w:sz="0" w:space="0" w:color="auto"/>
        <w:bottom w:val="none" w:sz="0" w:space="0" w:color="auto"/>
        <w:right w:val="none" w:sz="0" w:space="0" w:color="auto"/>
      </w:divBdr>
    </w:div>
    <w:div w:id="1708526226">
      <w:bodyDiv w:val="1"/>
      <w:marLeft w:val="0"/>
      <w:marRight w:val="0"/>
      <w:marTop w:val="0"/>
      <w:marBottom w:val="0"/>
      <w:divBdr>
        <w:top w:val="none" w:sz="0" w:space="0" w:color="auto"/>
        <w:left w:val="none" w:sz="0" w:space="0" w:color="auto"/>
        <w:bottom w:val="none" w:sz="0" w:space="0" w:color="auto"/>
        <w:right w:val="none" w:sz="0" w:space="0" w:color="auto"/>
      </w:divBdr>
    </w:div>
    <w:div w:id="186616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nergetika-Ij.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projekt.si"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228D33-608A-4FE6-93F0-09BC335A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14754</Words>
  <Characters>84101</Characters>
  <Application>Microsoft Office Word</Application>
  <DocSecurity>0</DocSecurity>
  <Lines>700</Lines>
  <Paragraphs>197</Paragraphs>
  <ScaleCrop>false</ScaleCrop>
  <HeadingPairs>
    <vt:vector size="2" baseType="variant">
      <vt:variant>
        <vt:lpstr>Naslov</vt:lpstr>
      </vt:variant>
      <vt:variant>
        <vt:i4>1</vt:i4>
      </vt:variant>
    </vt:vector>
  </HeadingPairs>
  <TitlesOfParts>
    <vt:vector size="1" baseType="lpstr">
      <vt:lpstr>10311_</vt:lpstr>
    </vt:vector>
  </TitlesOfParts>
  <Company/>
  <LinksUpToDate>false</LinksUpToDate>
  <CharactersWithSpaces>98658</CharactersWithSpaces>
  <SharedDoc>false</SharedDoc>
  <HLinks>
    <vt:vector size="6" baseType="variant">
      <vt:variant>
        <vt:i4>1638454</vt:i4>
      </vt:variant>
      <vt:variant>
        <vt:i4>3</vt:i4>
      </vt:variant>
      <vt:variant>
        <vt:i4>0</vt:i4>
      </vt:variant>
      <vt:variant>
        <vt:i4>5</vt:i4>
      </vt:variant>
      <vt:variant>
        <vt:lpwstr>mailto:info@projekt.si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10311_</dc:title>
  <dc:creator>David Špacapan</dc:creator>
  <cp:lastModifiedBy>Urška Zorič</cp:lastModifiedBy>
  <cp:revision>2</cp:revision>
  <cp:lastPrinted>2019-07-31T08:15:00Z</cp:lastPrinted>
  <dcterms:created xsi:type="dcterms:W3CDTF">2019-10-09T06:42:00Z</dcterms:created>
  <dcterms:modified xsi:type="dcterms:W3CDTF">2019-10-09T06:42:00Z</dcterms:modified>
</cp:coreProperties>
</file>